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22" w:rsidRDefault="00743D22" w:rsidP="00743D22">
      <w:bookmarkStart w:id="0" w:name="_GoBack"/>
      <w:bookmarkEnd w:id="0"/>
      <w:r>
        <w:t xml:space="preserve">Hatton Parish Council </w:t>
      </w:r>
      <w:r w:rsidR="004C1311">
        <w:t xml:space="preserve"> </w:t>
      </w:r>
      <w:r>
        <w:t xml:space="preserve"> Agenda</w:t>
      </w:r>
    </w:p>
    <w:p w:rsidR="00743D22" w:rsidRDefault="00743D22" w:rsidP="00743D22">
      <w:r>
        <w:t xml:space="preserve">Monday </w:t>
      </w:r>
      <w:r w:rsidR="005C72F3">
        <w:t xml:space="preserve">March </w:t>
      </w:r>
      <w:proofErr w:type="gramStart"/>
      <w:r w:rsidR="005C72F3">
        <w:t>21st</w:t>
      </w:r>
      <w:r w:rsidR="004C1311">
        <w:t xml:space="preserve"> </w:t>
      </w:r>
      <w:r>
        <w:t xml:space="preserve"> 2016</w:t>
      </w:r>
      <w:proofErr w:type="gramEnd"/>
      <w:r>
        <w:t xml:space="preserve"> - Lewis </w:t>
      </w:r>
      <w:r w:rsidR="00370BE5">
        <w:t xml:space="preserve"> </w:t>
      </w:r>
      <w:proofErr w:type="spellStart"/>
      <w:r>
        <w:t>Caroll</w:t>
      </w:r>
      <w:proofErr w:type="spellEnd"/>
      <w:r>
        <w:t xml:space="preserve"> Centre  , Daresbury  - 7.30pm</w:t>
      </w:r>
      <w:r>
        <w:tab/>
      </w:r>
      <w:r>
        <w:tab/>
      </w:r>
      <w:r>
        <w:tab/>
      </w:r>
    </w:p>
    <w:p w:rsidR="00743D22" w:rsidRDefault="00743D22" w:rsidP="00743D22">
      <w:pPr>
        <w:pStyle w:val="ListParagraph"/>
        <w:numPr>
          <w:ilvl w:val="0"/>
          <w:numId w:val="1"/>
        </w:numPr>
      </w:pPr>
      <w:r>
        <w:t>Welcome / Apologies</w:t>
      </w:r>
    </w:p>
    <w:p w:rsidR="00743D22" w:rsidRDefault="00743D22" w:rsidP="00743D22">
      <w:pPr>
        <w:pStyle w:val="ListParagraph"/>
        <w:numPr>
          <w:ilvl w:val="0"/>
          <w:numId w:val="1"/>
        </w:numPr>
      </w:pPr>
      <w:r>
        <w:t>7.30 Open Forum for Villagers to speak to Councillors with concerns /suggestions etc.</w:t>
      </w:r>
    </w:p>
    <w:p w:rsidR="00743D22" w:rsidRDefault="00743D22" w:rsidP="00743D22">
      <w:pPr>
        <w:pStyle w:val="ListParagraph"/>
        <w:numPr>
          <w:ilvl w:val="0"/>
          <w:numId w:val="1"/>
        </w:numPr>
      </w:pPr>
      <w:r>
        <w:t>Acceptance of Minutes</w:t>
      </w:r>
    </w:p>
    <w:p w:rsidR="005C72F3" w:rsidRDefault="005C72F3" w:rsidP="00743D22">
      <w:pPr>
        <w:pStyle w:val="ListParagraph"/>
        <w:numPr>
          <w:ilvl w:val="0"/>
          <w:numId w:val="1"/>
        </w:numPr>
      </w:pPr>
      <w:r>
        <w:t>Declarations of Interest</w:t>
      </w:r>
    </w:p>
    <w:p w:rsidR="00743D22" w:rsidRDefault="00743D22" w:rsidP="00743D22">
      <w:pPr>
        <w:pStyle w:val="ListParagraph"/>
        <w:numPr>
          <w:ilvl w:val="0"/>
          <w:numId w:val="1"/>
        </w:numPr>
      </w:pPr>
      <w:r>
        <w:t xml:space="preserve">Actions </w:t>
      </w:r>
      <w:r w:rsidR="00980E19">
        <w:t>arising</w:t>
      </w:r>
      <w:r>
        <w:t xml:space="preserve"> from previous minutes. </w:t>
      </w:r>
    </w:p>
    <w:p w:rsidR="005C72F3" w:rsidRDefault="005C72F3" w:rsidP="005C72F3">
      <w:pPr>
        <w:pStyle w:val="ListParagraph"/>
        <w:numPr>
          <w:ilvl w:val="1"/>
          <w:numId w:val="1"/>
        </w:numPr>
        <w:spacing w:after="0" w:line="240" w:lineRule="auto"/>
      </w:pPr>
      <w:r>
        <w:t xml:space="preserve">A redirect is required from old website to new site. </w:t>
      </w:r>
      <w:r>
        <w:rPr>
          <w:color w:val="FF0000"/>
        </w:rPr>
        <w:t xml:space="preserve"> ST to take forward closure and redirect message on old PC website.</w:t>
      </w:r>
    </w:p>
    <w:p w:rsidR="005C72F3" w:rsidRDefault="005C72F3" w:rsidP="005C72F3">
      <w:pPr>
        <w:pStyle w:val="ListParagraph"/>
        <w:numPr>
          <w:ilvl w:val="1"/>
          <w:numId w:val="1"/>
        </w:numPr>
        <w:spacing w:after="0" w:line="240" w:lineRule="auto"/>
      </w:pPr>
      <w:r>
        <w:t xml:space="preserve">Councillors approved individual choice to upload photos to website, with short commentary to support. </w:t>
      </w:r>
      <w:r>
        <w:rPr>
          <w:color w:val="FF0000"/>
        </w:rPr>
        <w:t>All Councillors to forward photos and short bio to Clerk by COB 22</w:t>
      </w:r>
      <w:r w:rsidRPr="003113AE">
        <w:rPr>
          <w:color w:val="FF0000"/>
          <w:vertAlign w:val="superscript"/>
        </w:rPr>
        <w:t>nd</w:t>
      </w:r>
      <w:r>
        <w:rPr>
          <w:color w:val="FF0000"/>
        </w:rPr>
        <w:t xml:space="preserve"> February. GL to collate and forward for upload.</w:t>
      </w:r>
    </w:p>
    <w:p w:rsidR="005C72F3" w:rsidRPr="00584376" w:rsidRDefault="005C72F3" w:rsidP="005C72F3">
      <w:pPr>
        <w:pStyle w:val="ListParagraph"/>
        <w:numPr>
          <w:ilvl w:val="1"/>
          <w:numId w:val="1"/>
        </w:numPr>
        <w:spacing w:after="0" w:line="240" w:lineRule="auto"/>
      </w:pPr>
      <w:r>
        <w:t xml:space="preserve">ST updated PC on broadband upgrade, as reported within Point 11 of this report. </w:t>
      </w:r>
      <w:r>
        <w:rPr>
          <w:color w:val="FF0000"/>
        </w:rPr>
        <w:t>ST to continue to liaise with PK.</w:t>
      </w:r>
    </w:p>
    <w:p w:rsidR="005C72F3" w:rsidRDefault="005C72F3" w:rsidP="005C72F3">
      <w:pPr>
        <w:pStyle w:val="ListParagraph"/>
        <w:numPr>
          <w:ilvl w:val="1"/>
          <w:numId w:val="1"/>
        </w:numPr>
        <w:spacing w:after="0" w:line="240" w:lineRule="auto"/>
      </w:pPr>
      <w:r>
        <w:t xml:space="preserve">RD reported that he had viewed a specialist restoration company’s offering in repairing public phone boxes and that there were a number of options available. It was resolved that PC contact local contractor to establish if he wishes to undertake restoration work. </w:t>
      </w:r>
      <w:r>
        <w:rPr>
          <w:color w:val="FF0000"/>
        </w:rPr>
        <w:t>RD to action. Further Action: Viability of phone box/library to be added to March Agenda.</w:t>
      </w:r>
    </w:p>
    <w:p w:rsidR="005C72F3" w:rsidRDefault="005C72F3" w:rsidP="005C72F3">
      <w:pPr>
        <w:pStyle w:val="ListParagraph"/>
        <w:numPr>
          <w:ilvl w:val="1"/>
          <w:numId w:val="1"/>
        </w:numPr>
        <w:spacing w:after="0" w:line="240" w:lineRule="auto"/>
      </w:pPr>
      <w:r>
        <w:t xml:space="preserve">Clerk advised all supporting papers (correspondence, planning, finance, any other material reports) must be made public prior to PC meeting. It was resolved that all papers are to be made available 3 working days prior to future PC meetings. </w:t>
      </w:r>
      <w:r>
        <w:rPr>
          <w:color w:val="FF0000"/>
        </w:rPr>
        <w:t>All Cllrs/Clerk to ensure any papers to be discussed are to be made available 3 working days prior to meeting.</w:t>
      </w:r>
    </w:p>
    <w:p w:rsidR="005C72F3" w:rsidRDefault="005C72F3" w:rsidP="005C72F3">
      <w:pPr>
        <w:pStyle w:val="ListParagraph"/>
        <w:numPr>
          <w:ilvl w:val="1"/>
          <w:numId w:val="1"/>
        </w:numPr>
        <w:spacing w:after="0" w:line="240" w:lineRule="auto"/>
      </w:pPr>
      <w:r>
        <w:t xml:space="preserve">Repaint of road lines reported and chased. Currently within 10 day turnaround. </w:t>
      </w:r>
      <w:r>
        <w:rPr>
          <w:color w:val="FF0000"/>
        </w:rPr>
        <w:t>GL to report on progress.</w:t>
      </w:r>
    </w:p>
    <w:p w:rsidR="00460CF2" w:rsidRDefault="00460CF2" w:rsidP="00460CF2">
      <w:pPr>
        <w:pStyle w:val="ListParagraph"/>
        <w:numPr>
          <w:ilvl w:val="0"/>
          <w:numId w:val="1"/>
        </w:numPr>
        <w:spacing w:after="0" w:line="240" w:lineRule="auto"/>
      </w:pPr>
      <w:r>
        <w:t>Youth Matters</w:t>
      </w:r>
    </w:p>
    <w:p w:rsidR="00651353" w:rsidRDefault="00743D22" w:rsidP="00643961">
      <w:pPr>
        <w:pStyle w:val="ListParagraph"/>
        <w:numPr>
          <w:ilvl w:val="0"/>
          <w:numId w:val="1"/>
        </w:numPr>
      </w:pPr>
      <w:r>
        <w:t>Correspondence</w:t>
      </w:r>
      <w:r w:rsidR="00651353">
        <w:t xml:space="preserve"> Report</w:t>
      </w:r>
      <w:r w:rsidR="001253BC">
        <w:t xml:space="preserve"> – Containing bullet/</w:t>
      </w:r>
      <w:r w:rsidR="00CC5B12">
        <w:t>discussion points/</w:t>
      </w:r>
      <w:proofErr w:type="gramStart"/>
      <w:r w:rsidR="00CC5B12">
        <w:t>recommendations  by</w:t>
      </w:r>
      <w:proofErr w:type="gramEnd"/>
      <w:r w:rsidR="00CC5B12">
        <w:t xml:space="preserve"> GL. </w:t>
      </w:r>
    </w:p>
    <w:p w:rsidR="00651353" w:rsidRDefault="00651353" w:rsidP="00651353">
      <w:pPr>
        <w:pStyle w:val="ListParagraph"/>
      </w:pPr>
      <w:r>
        <w:t xml:space="preserve">Folders </w:t>
      </w:r>
      <w:r w:rsidR="00743D22">
        <w:t xml:space="preserve">  -</w:t>
      </w:r>
      <w:r w:rsidR="001253BC">
        <w:t xml:space="preserve"> Contain the actual </w:t>
      </w:r>
      <w:proofErr w:type="gramStart"/>
      <w:r w:rsidR="001253BC">
        <w:t xml:space="preserve">correspondence </w:t>
      </w:r>
      <w:r w:rsidR="00CC5B12">
        <w:t xml:space="preserve"> -</w:t>
      </w:r>
      <w:proofErr w:type="gramEnd"/>
      <w:r w:rsidR="00CC5B12">
        <w:t xml:space="preserve"> </w:t>
      </w:r>
      <w:r w:rsidR="001253BC">
        <w:t>Can be viewed /initialled by Councillors</w:t>
      </w:r>
      <w:r w:rsidR="00CC5B12">
        <w:t>/visitors</w:t>
      </w:r>
      <w:r w:rsidR="001253BC">
        <w:t>.</w:t>
      </w:r>
    </w:p>
    <w:p w:rsidR="00CC5B12" w:rsidRDefault="00CC5B12" w:rsidP="00651353">
      <w:pPr>
        <w:pStyle w:val="ListParagraph"/>
      </w:pPr>
      <w:r>
        <w:tab/>
        <w:t xml:space="preserve">    National</w:t>
      </w:r>
    </w:p>
    <w:p w:rsidR="00651353" w:rsidRDefault="00651353" w:rsidP="00651353">
      <w:pPr>
        <w:pStyle w:val="ListParagraph"/>
        <w:ind w:left="1440"/>
      </w:pPr>
      <w:r>
        <w:t xml:space="preserve">    </w:t>
      </w:r>
      <w:r w:rsidR="00743D22">
        <w:t>Regional</w:t>
      </w:r>
    </w:p>
    <w:p w:rsidR="00743D22" w:rsidRDefault="00651353" w:rsidP="00651353">
      <w:pPr>
        <w:pStyle w:val="ListParagraph"/>
        <w:ind w:left="1440"/>
      </w:pPr>
      <w:r>
        <w:t xml:space="preserve">    </w:t>
      </w:r>
      <w:r w:rsidR="00743D22">
        <w:t>Local</w:t>
      </w:r>
    </w:p>
    <w:p w:rsidR="005C72F3" w:rsidRDefault="005C72F3" w:rsidP="004C1311">
      <w:pPr>
        <w:pStyle w:val="ListParagraph"/>
        <w:numPr>
          <w:ilvl w:val="0"/>
          <w:numId w:val="1"/>
        </w:numPr>
        <w:spacing w:line="256" w:lineRule="auto"/>
      </w:pPr>
      <w:r>
        <w:t>Clerk Matters</w:t>
      </w:r>
    </w:p>
    <w:p w:rsidR="004C1311" w:rsidRDefault="005C72F3" w:rsidP="004C1311">
      <w:pPr>
        <w:pStyle w:val="ListParagraph"/>
        <w:numPr>
          <w:ilvl w:val="0"/>
          <w:numId w:val="1"/>
        </w:numPr>
        <w:spacing w:line="256" w:lineRule="auto"/>
      </w:pPr>
      <w:r>
        <w:t>Audit</w:t>
      </w:r>
    </w:p>
    <w:p w:rsidR="004C1311" w:rsidRDefault="004C1311" w:rsidP="004C1311">
      <w:pPr>
        <w:pStyle w:val="ListParagraph"/>
        <w:numPr>
          <w:ilvl w:val="0"/>
          <w:numId w:val="1"/>
        </w:numPr>
        <w:spacing w:line="256" w:lineRule="auto"/>
      </w:pPr>
      <w:r>
        <w:t xml:space="preserve">  Hatton Village Planning Implementation Group report.</w:t>
      </w:r>
    </w:p>
    <w:p w:rsidR="005C72F3" w:rsidRDefault="005C72F3" w:rsidP="00651353">
      <w:pPr>
        <w:pStyle w:val="ListParagraph"/>
        <w:numPr>
          <w:ilvl w:val="0"/>
          <w:numId w:val="1"/>
        </w:numPr>
      </w:pPr>
      <w:r>
        <w:t xml:space="preserve">Hatton Village Hall </w:t>
      </w:r>
      <w:proofErr w:type="spellStart"/>
      <w:r>
        <w:t>Feasability</w:t>
      </w:r>
      <w:proofErr w:type="spellEnd"/>
      <w:r>
        <w:t xml:space="preserve"> Study Report (see appendix 1)</w:t>
      </w:r>
    </w:p>
    <w:p w:rsidR="00643961" w:rsidRDefault="00743D22" w:rsidP="00651353">
      <w:pPr>
        <w:pStyle w:val="ListParagraph"/>
        <w:numPr>
          <w:ilvl w:val="0"/>
          <w:numId w:val="1"/>
        </w:numPr>
      </w:pPr>
      <w:r>
        <w:t xml:space="preserve">Planning </w:t>
      </w:r>
      <w:proofErr w:type="gramStart"/>
      <w:r>
        <w:t>Repor</w:t>
      </w:r>
      <w:r w:rsidR="00460CF2">
        <w:t>t</w:t>
      </w:r>
      <w:r>
        <w:t xml:space="preserve"> .</w:t>
      </w:r>
      <w:proofErr w:type="gramEnd"/>
      <w:r w:rsidR="005C72F3">
        <w:t xml:space="preserve"> including licence agreement (see appendix 2)</w:t>
      </w:r>
    </w:p>
    <w:p w:rsidR="00743D22" w:rsidRDefault="00460CF2" w:rsidP="00651353">
      <w:pPr>
        <w:pStyle w:val="ListParagraph"/>
        <w:numPr>
          <w:ilvl w:val="0"/>
          <w:numId w:val="1"/>
        </w:numPr>
      </w:pPr>
      <w:r>
        <w:t>Finance</w:t>
      </w:r>
    </w:p>
    <w:p w:rsidR="00460CF2" w:rsidRDefault="00460CF2" w:rsidP="00460CF2">
      <w:pPr>
        <w:pStyle w:val="ListParagraph"/>
        <w:numPr>
          <w:ilvl w:val="1"/>
          <w:numId w:val="1"/>
        </w:numPr>
      </w:pPr>
      <w:r>
        <w:t>HVPIG Finance Matters</w:t>
      </w:r>
    </w:p>
    <w:p w:rsidR="00460CF2" w:rsidRDefault="00460CF2" w:rsidP="00460CF2">
      <w:pPr>
        <w:pStyle w:val="ListParagraph"/>
        <w:numPr>
          <w:ilvl w:val="1"/>
          <w:numId w:val="1"/>
        </w:numPr>
      </w:pPr>
      <w:r>
        <w:t>HVPIG Finance Requests</w:t>
      </w:r>
    </w:p>
    <w:p w:rsidR="00651353" w:rsidRDefault="00651353" w:rsidP="00460CF2">
      <w:pPr>
        <w:pStyle w:val="ListParagraph"/>
        <w:numPr>
          <w:ilvl w:val="1"/>
          <w:numId w:val="1"/>
        </w:numPr>
      </w:pPr>
      <w:r>
        <w:t xml:space="preserve">Monthly PC Accounts </w:t>
      </w:r>
      <w:r w:rsidR="005C72F3">
        <w:t xml:space="preserve"> (see appendix 3)</w:t>
      </w:r>
    </w:p>
    <w:p w:rsidR="00743D22" w:rsidRDefault="00743D22" w:rsidP="00651353">
      <w:pPr>
        <w:pStyle w:val="ListParagraph"/>
        <w:numPr>
          <w:ilvl w:val="0"/>
          <w:numId w:val="1"/>
        </w:numPr>
      </w:pPr>
      <w:r>
        <w:t>Website/</w:t>
      </w:r>
      <w:r w:rsidR="002A0CC1">
        <w:t xml:space="preserve"> IT </w:t>
      </w:r>
      <w:r>
        <w:t xml:space="preserve"> Report </w:t>
      </w:r>
    </w:p>
    <w:p w:rsidR="00105977" w:rsidRDefault="00105977" w:rsidP="00651353">
      <w:pPr>
        <w:pStyle w:val="ListParagraph"/>
        <w:numPr>
          <w:ilvl w:val="0"/>
          <w:numId w:val="1"/>
        </w:numPr>
      </w:pPr>
      <w:r>
        <w:t>Parish Councillor Recruitment</w:t>
      </w:r>
    </w:p>
    <w:p w:rsidR="00743D22" w:rsidRDefault="00743D22" w:rsidP="00651353">
      <w:pPr>
        <w:pStyle w:val="ListParagraph"/>
        <w:numPr>
          <w:ilvl w:val="0"/>
          <w:numId w:val="1"/>
        </w:numPr>
      </w:pPr>
      <w:r>
        <w:t xml:space="preserve">Approval of  </w:t>
      </w:r>
      <w:r w:rsidR="002A0CC1">
        <w:t xml:space="preserve"> </w:t>
      </w:r>
      <w:r>
        <w:t>Parish Council Items for Hatton Life/Website inclusion items</w:t>
      </w:r>
      <w:r w:rsidR="00980E19">
        <w:t>.</w:t>
      </w:r>
      <w:r>
        <w:t xml:space="preserve"> </w:t>
      </w:r>
    </w:p>
    <w:p w:rsidR="00743D22" w:rsidRDefault="00743D22" w:rsidP="00651353">
      <w:pPr>
        <w:pStyle w:val="ListParagraph"/>
        <w:numPr>
          <w:ilvl w:val="0"/>
          <w:numId w:val="1"/>
        </w:numPr>
      </w:pPr>
      <w:r>
        <w:t>Transparency.</w:t>
      </w:r>
    </w:p>
    <w:p w:rsidR="00643961" w:rsidRDefault="00643961" w:rsidP="00651353">
      <w:pPr>
        <w:pStyle w:val="ListParagraph"/>
        <w:numPr>
          <w:ilvl w:val="0"/>
          <w:numId w:val="1"/>
        </w:numPr>
      </w:pPr>
      <w:r>
        <w:t xml:space="preserve">Councillor Issues or </w:t>
      </w:r>
      <w:proofErr w:type="gramStart"/>
      <w:r>
        <w:t xml:space="preserve">Resident </w:t>
      </w:r>
      <w:r w:rsidR="00370BE5">
        <w:t xml:space="preserve"> </w:t>
      </w:r>
      <w:r>
        <w:t>Issues</w:t>
      </w:r>
      <w:proofErr w:type="gramEnd"/>
      <w:r>
        <w:t xml:space="preserve"> </w:t>
      </w:r>
      <w:r w:rsidR="00980E19">
        <w:t xml:space="preserve"> </w:t>
      </w:r>
      <w:r>
        <w:t>raised with councillors directly.</w:t>
      </w:r>
    </w:p>
    <w:p w:rsidR="00743D22" w:rsidRDefault="00743D22" w:rsidP="00651353">
      <w:pPr>
        <w:pStyle w:val="ListParagraph"/>
        <w:numPr>
          <w:ilvl w:val="0"/>
          <w:numId w:val="1"/>
        </w:numPr>
      </w:pPr>
      <w:r>
        <w:t>Date and Time of Next Meeting</w:t>
      </w:r>
    </w:p>
    <w:p w:rsidR="005C72F3" w:rsidRDefault="005C72F3" w:rsidP="005C72F3">
      <w:pPr>
        <w:pStyle w:val="ListParagraph"/>
      </w:pPr>
      <w:r>
        <w:lastRenderedPageBreak/>
        <w:t>Appendix 1</w:t>
      </w:r>
    </w:p>
    <w:p w:rsidR="005C72F3" w:rsidRDefault="005C72F3" w:rsidP="005C72F3">
      <w:pPr>
        <w:pStyle w:val="ListParagraph"/>
      </w:pPr>
    </w:p>
    <w:p w:rsidR="005C72F3" w:rsidRDefault="005C72F3" w:rsidP="005C72F3">
      <w:pPr>
        <w:rPr>
          <w:rFonts w:ascii="Verdana" w:hAnsi="Verdana"/>
          <w:sz w:val="24"/>
          <w:szCs w:val="24"/>
        </w:rPr>
      </w:pPr>
      <w:r>
        <w:rPr>
          <w:rFonts w:ascii="Verdana" w:hAnsi="Verdana"/>
          <w:sz w:val="24"/>
          <w:szCs w:val="24"/>
        </w:rPr>
        <w:t>DRAFT BRIEFING NOTE FOR PAUL KENNEDY</w:t>
      </w:r>
    </w:p>
    <w:p w:rsidR="005C72F3" w:rsidRDefault="005C72F3" w:rsidP="005C72F3">
      <w:pPr>
        <w:rPr>
          <w:rFonts w:ascii="Verdana" w:hAnsi="Verdana"/>
          <w:sz w:val="24"/>
          <w:szCs w:val="24"/>
        </w:rPr>
      </w:pPr>
      <w:r>
        <w:rPr>
          <w:rFonts w:ascii="Verdana" w:hAnsi="Verdana"/>
          <w:sz w:val="24"/>
          <w:szCs w:val="24"/>
        </w:rPr>
        <w:t>HATTON VILLAGE HALL FEASIBILTY STUDY</w:t>
      </w:r>
    </w:p>
    <w:p w:rsidR="005C72F3" w:rsidRPr="00893A6F" w:rsidRDefault="005C72F3" w:rsidP="005C72F3">
      <w:pPr>
        <w:rPr>
          <w:rFonts w:ascii="Verdana" w:hAnsi="Verdana"/>
        </w:rPr>
      </w:pPr>
      <w:r w:rsidRPr="00893A6F">
        <w:rPr>
          <w:rFonts w:ascii="Verdana" w:hAnsi="Verdana"/>
        </w:rPr>
        <w:t xml:space="preserve">1. There is currently no village hall in Hatton and apart from the Hatton Arms there are no local places for villagers to meet, socialise or hold meetings. </w:t>
      </w:r>
    </w:p>
    <w:p w:rsidR="005C72F3" w:rsidRPr="00893A6F" w:rsidRDefault="005C72F3" w:rsidP="005C72F3">
      <w:pPr>
        <w:rPr>
          <w:rFonts w:ascii="Verdana" w:hAnsi="Verdana"/>
        </w:rPr>
      </w:pPr>
      <w:r w:rsidRPr="00893A6F">
        <w:rPr>
          <w:rFonts w:ascii="Verdana" w:hAnsi="Verdana"/>
        </w:rPr>
        <w:t xml:space="preserve">2. The Hatton Village Plan was recently published following a questionnaire sent to </w:t>
      </w:r>
      <w:r>
        <w:rPr>
          <w:rFonts w:ascii="Verdana" w:hAnsi="Verdana"/>
        </w:rPr>
        <w:t>some 160</w:t>
      </w:r>
      <w:r w:rsidRPr="00893A6F">
        <w:rPr>
          <w:rFonts w:ascii="Verdana" w:hAnsi="Verdana"/>
        </w:rPr>
        <w:t xml:space="preserve"> household in the village. A significant number of </w:t>
      </w:r>
      <w:r>
        <w:rPr>
          <w:rFonts w:ascii="Verdana" w:hAnsi="Verdana"/>
        </w:rPr>
        <w:t>them</w:t>
      </w:r>
      <w:r w:rsidRPr="00893A6F">
        <w:rPr>
          <w:rFonts w:ascii="Verdana" w:hAnsi="Verdana"/>
        </w:rPr>
        <w:t xml:space="preserve"> expressed an interest in a new village hall.</w:t>
      </w:r>
    </w:p>
    <w:p w:rsidR="005C72F3" w:rsidRPr="00893A6F" w:rsidRDefault="005C72F3" w:rsidP="005C72F3">
      <w:pPr>
        <w:rPr>
          <w:rFonts w:ascii="Verdana" w:hAnsi="Verdana"/>
        </w:rPr>
      </w:pPr>
      <w:r w:rsidRPr="00893A6F">
        <w:rPr>
          <w:rFonts w:ascii="Verdana" w:hAnsi="Verdana"/>
        </w:rPr>
        <w:t xml:space="preserve">3. A </w:t>
      </w:r>
      <w:r>
        <w:rPr>
          <w:rFonts w:ascii="Verdana" w:hAnsi="Verdana"/>
        </w:rPr>
        <w:t xml:space="preserve">Hatton </w:t>
      </w:r>
      <w:r w:rsidRPr="00893A6F">
        <w:rPr>
          <w:rFonts w:ascii="Verdana" w:hAnsi="Verdana"/>
        </w:rPr>
        <w:t xml:space="preserve">Village Hall </w:t>
      </w:r>
      <w:proofErr w:type="spellStart"/>
      <w:r w:rsidRPr="00893A6F">
        <w:rPr>
          <w:rFonts w:ascii="Verdana" w:hAnsi="Verdana"/>
        </w:rPr>
        <w:t>Feasibilty</w:t>
      </w:r>
      <w:proofErr w:type="spellEnd"/>
      <w:r w:rsidRPr="00893A6F">
        <w:rPr>
          <w:rFonts w:ascii="Verdana" w:hAnsi="Verdana"/>
        </w:rPr>
        <w:t xml:space="preserve"> Team has been set up by the Village Plan </w:t>
      </w:r>
      <w:r>
        <w:rPr>
          <w:rFonts w:ascii="Verdana" w:hAnsi="Verdana"/>
        </w:rPr>
        <w:t>I</w:t>
      </w:r>
      <w:r w:rsidRPr="00893A6F">
        <w:rPr>
          <w:rFonts w:ascii="Verdana" w:hAnsi="Verdana"/>
        </w:rPr>
        <w:t xml:space="preserve">mplementation Group and has been exploring suitable buildings, cost of construction and running costs etc. At present no site has been identified but it has reached the stage where </w:t>
      </w:r>
      <w:r>
        <w:rPr>
          <w:rFonts w:ascii="Verdana" w:hAnsi="Verdana"/>
        </w:rPr>
        <w:t>there is a need</w:t>
      </w:r>
      <w:r w:rsidRPr="00893A6F">
        <w:rPr>
          <w:rFonts w:ascii="Verdana" w:hAnsi="Verdana"/>
        </w:rPr>
        <w:t xml:space="preserve"> to understand the issues surrounding potential planning permission.</w:t>
      </w:r>
    </w:p>
    <w:p w:rsidR="005C72F3" w:rsidRPr="00893A6F" w:rsidRDefault="005C72F3" w:rsidP="005C72F3">
      <w:pPr>
        <w:rPr>
          <w:rFonts w:ascii="Verdana" w:hAnsi="Verdana"/>
        </w:rPr>
      </w:pPr>
      <w:r w:rsidRPr="00893A6F">
        <w:rPr>
          <w:rFonts w:ascii="Verdana" w:hAnsi="Verdana"/>
        </w:rPr>
        <w:t>4. The purpose of this briefing note is to inform Paul Kennedy o</w:t>
      </w:r>
      <w:r>
        <w:rPr>
          <w:rFonts w:ascii="Verdana" w:hAnsi="Verdana"/>
        </w:rPr>
        <w:t>f</w:t>
      </w:r>
      <w:r w:rsidRPr="00893A6F">
        <w:rPr>
          <w:rFonts w:ascii="Verdana" w:hAnsi="Verdana"/>
        </w:rPr>
        <w:t xml:space="preserve"> the current position and </w:t>
      </w:r>
      <w:r>
        <w:rPr>
          <w:rFonts w:ascii="Verdana" w:hAnsi="Verdana"/>
        </w:rPr>
        <w:t xml:space="preserve">to </w:t>
      </w:r>
      <w:r w:rsidRPr="00893A6F">
        <w:rPr>
          <w:rFonts w:ascii="Verdana" w:hAnsi="Verdana"/>
        </w:rPr>
        <w:t>ask him to arrange a meeting at senior level with a Council Officer who is responsible for planning.</w:t>
      </w:r>
    </w:p>
    <w:p w:rsidR="005C72F3" w:rsidRPr="00893A6F" w:rsidRDefault="005C72F3" w:rsidP="005C72F3">
      <w:pPr>
        <w:rPr>
          <w:rFonts w:ascii="Verdana" w:hAnsi="Verdana"/>
        </w:rPr>
      </w:pPr>
      <w:r w:rsidRPr="00893A6F">
        <w:rPr>
          <w:rFonts w:ascii="Verdana" w:hAnsi="Verdana"/>
        </w:rPr>
        <w:t>5. The Team understands that the Parish Council could apply for a Community Right to Build Order under the Localism Act 2011 as a method of obtaining consent for any proposed village hall. A referendum of voters in Hatton would need to be held as part of this process.</w:t>
      </w:r>
    </w:p>
    <w:p w:rsidR="005C72F3" w:rsidRPr="00893A6F" w:rsidRDefault="005C72F3" w:rsidP="005C72F3">
      <w:pPr>
        <w:rPr>
          <w:rFonts w:ascii="Verdana" w:hAnsi="Verdana"/>
        </w:rPr>
      </w:pPr>
      <w:r w:rsidRPr="00893A6F">
        <w:rPr>
          <w:rFonts w:ascii="Verdana" w:hAnsi="Verdana"/>
        </w:rPr>
        <w:t>6. There is also the important issue of funding and one suggested method would be to obtain approval for one or two houses associated with the village hall in order to generate funds.</w:t>
      </w:r>
    </w:p>
    <w:p w:rsidR="005C72F3" w:rsidRPr="00893A6F" w:rsidRDefault="005C72F3" w:rsidP="005C72F3">
      <w:pPr>
        <w:rPr>
          <w:rFonts w:ascii="Verdana" w:hAnsi="Verdana"/>
        </w:rPr>
      </w:pPr>
      <w:r w:rsidRPr="00893A6F">
        <w:rPr>
          <w:rFonts w:ascii="Verdana" w:hAnsi="Verdana"/>
        </w:rPr>
        <w:t xml:space="preserve">7. The Team is aware that Hatton is a “washed over village” in the green belt and that therefore the Councils current policies and development plans will be material factors in any process which the Parish Council undertakes. </w:t>
      </w:r>
    </w:p>
    <w:p w:rsidR="005C72F3" w:rsidRDefault="005C72F3" w:rsidP="005C72F3">
      <w:pPr>
        <w:rPr>
          <w:rFonts w:ascii="Verdana" w:hAnsi="Verdana"/>
        </w:rPr>
      </w:pPr>
      <w:r w:rsidRPr="00893A6F">
        <w:rPr>
          <w:rFonts w:ascii="Verdana" w:hAnsi="Verdana"/>
        </w:rPr>
        <w:t>8. The possible Community Right to Build Order and the Council’s planning policy towards a new village hall which may be linked to a small number of houses for funding purposes are the issues which the Parish Council’s representatives wish to discuss with planning officers.</w:t>
      </w:r>
      <w:r>
        <w:rPr>
          <w:rFonts w:ascii="Verdana" w:hAnsi="Verdana"/>
        </w:rPr>
        <w:t xml:space="preserve"> </w:t>
      </w:r>
    </w:p>
    <w:p w:rsidR="005C72F3" w:rsidRPr="00893A6F" w:rsidRDefault="005C72F3" w:rsidP="005C72F3">
      <w:pPr>
        <w:rPr>
          <w:rFonts w:ascii="Verdana" w:hAnsi="Verdana"/>
        </w:rPr>
      </w:pPr>
      <w:r>
        <w:rPr>
          <w:rFonts w:ascii="Verdana" w:hAnsi="Verdana"/>
        </w:rPr>
        <w:t xml:space="preserve">9. In addition we should like to know whether the Council consider that the construction of a village hall would be “very special circumstances” under NPPF para 88 in case a Community Right to Build Order is not the best way to </w:t>
      </w:r>
      <w:proofErr w:type="gramStart"/>
      <w:r>
        <w:rPr>
          <w:rFonts w:ascii="Verdana" w:hAnsi="Verdana"/>
        </w:rPr>
        <w:t>proceed</w:t>
      </w:r>
      <w:proofErr w:type="gramEnd"/>
      <w:r>
        <w:rPr>
          <w:rFonts w:ascii="Verdana" w:hAnsi="Verdana"/>
        </w:rPr>
        <w:t>.</w:t>
      </w:r>
    </w:p>
    <w:p w:rsidR="005C72F3" w:rsidRDefault="005C72F3" w:rsidP="005C72F3">
      <w:pPr>
        <w:rPr>
          <w:rFonts w:ascii="Verdana" w:hAnsi="Verdana"/>
        </w:rPr>
      </w:pPr>
      <w:r>
        <w:rPr>
          <w:rFonts w:ascii="Verdana" w:hAnsi="Verdana"/>
        </w:rPr>
        <w:t>10</w:t>
      </w:r>
      <w:r w:rsidRPr="00893A6F">
        <w:rPr>
          <w:rFonts w:ascii="Verdana" w:hAnsi="Verdana"/>
        </w:rPr>
        <w:t>. The Parish Council representatives will be Councillors Julian Wrigley and David Jones.</w:t>
      </w:r>
    </w:p>
    <w:p w:rsidR="005C72F3" w:rsidRPr="00893A6F" w:rsidRDefault="005C72F3" w:rsidP="005C72F3">
      <w:pPr>
        <w:rPr>
          <w:rFonts w:ascii="Verdana" w:hAnsi="Verdana"/>
        </w:rPr>
      </w:pPr>
      <w:r>
        <w:rPr>
          <w:rFonts w:ascii="Verdana" w:hAnsi="Verdana"/>
        </w:rPr>
        <w:t>JHW/RB/DCLJ 28/02/2016</w:t>
      </w:r>
    </w:p>
    <w:p w:rsidR="005C72F3" w:rsidRDefault="005C72F3" w:rsidP="005C72F3">
      <w:pPr>
        <w:pStyle w:val="ListParagraph"/>
      </w:pPr>
    </w:p>
    <w:p w:rsidR="005C72F3" w:rsidRDefault="005C72F3" w:rsidP="005C72F3">
      <w:pPr>
        <w:pStyle w:val="ListParagraph"/>
      </w:pPr>
    </w:p>
    <w:p w:rsidR="005C72F3" w:rsidRDefault="005C72F3" w:rsidP="005C72F3">
      <w:pPr>
        <w:pStyle w:val="ListParagraph"/>
      </w:pPr>
    </w:p>
    <w:p w:rsidR="005C72F3" w:rsidRDefault="005C72F3" w:rsidP="005C72F3">
      <w:pPr>
        <w:pStyle w:val="ListParagraph"/>
      </w:pPr>
    </w:p>
    <w:p w:rsidR="005C72F3" w:rsidRDefault="005C72F3" w:rsidP="005C72F3">
      <w:pPr>
        <w:pStyle w:val="ListParagraph"/>
      </w:pPr>
    </w:p>
    <w:p w:rsidR="005C72F3" w:rsidRDefault="005C72F3" w:rsidP="005C72F3">
      <w:pPr>
        <w:pStyle w:val="ListParagraph"/>
      </w:pPr>
    </w:p>
    <w:p w:rsidR="005C72F3" w:rsidRDefault="005C72F3" w:rsidP="005C72F3">
      <w:pPr>
        <w:pStyle w:val="ListParagraph"/>
      </w:pPr>
    </w:p>
    <w:p w:rsidR="005C72F3" w:rsidRDefault="005C72F3" w:rsidP="005C72F3">
      <w:pPr>
        <w:pStyle w:val="ListParagraph"/>
      </w:pPr>
    </w:p>
    <w:p w:rsidR="005C72F3" w:rsidRDefault="005C72F3" w:rsidP="005C72F3">
      <w:pPr>
        <w:pStyle w:val="ListParagraph"/>
      </w:pPr>
      <w:r>
        <w:t>Appendix 2</w:t>
      </w:r>
    </w:p>
    <w:p w:rsidR="005C72F3" w:rsidRDefault="005C72F3" w:rsidP="005C72F3">
      <w:pPr>
        <w:pStyle w:val="ListParagraph"/>
      </w:pPr>
    </w:p>
    <w:p w:rsidR="00A75EA0" w:rsidRDefault="00A75EA0" w:rsidP="00A75EA0">
      <w:pPr>
        <w:rPr>
          <w:rFonts w:ascii="Verdana" w:hAnsi="Verdana"/>
          <w:b/>
          <w:sz w:val="24"/>
          <w:szCs w:val="24"/>
        </w:rPr>
      </w:pPr>
      <w:r>
        <w:rPr>
          <w:rFonts w:ascii="Verdana" w:hAnsi="Verdana"/>
          <w:b/>
          <w:sz w:val="24"/>
          <w:szCs w:val="24"/>
        </w:rPr>
        <w:t xml:space="preserve">DRAFT </w:t>
      </w:r>
      <w:r>
        <w:rPr>
          <w:rFonts w:ascii="Verdana" w:hAnsi="Verdana"/>
          <w:b/>
          <w:sz w:val="24"/>
          <w:szCs w:val="24"/>
        </w:rPr>
        <w:br/>
      </w:r>
      <w:r>
        <w:rPr>
          <w:rFonts w:ascii="Verdana" w:hAnsi="Verdana"/>
          <w:b/>
          <w:sz w:val="24"/>
          <w:szCs w:val="24"/>
        </w:rPr>
        <w:br/>
        <w:t>LICENCE AGREEMENT FOR THE HATTON VILLAGE NOTICE BOARD ON LAND AT HATTON GATE FARM DARESBURY LANE HATTON</w:t>
      </w:r>
    </w:p>
    <w:p w:rsidR="00A75EA0" w:rsidRPr="00C2499C" w:rsidRDefault="00A75EA0" w:rsidP="00A75EA0">
      <w:r>
        <w:rPr>
          <w:rFonts w:ascii="Verdana" w:hAnsi="Verdana"/>
          <w:b/>
          <w:sz w:val="24"/>
          <w:szCs w:val="24"/>
        </w:rPr>
        <w:t xml:space="preserve">1. </w:t>
      </w:r>
      <w:r w:rsidRPr="00F63786">
        <w:rPr>
          <w:rFonts w:ascii="Verdana" w:hAnsi="Verdana"/>
          <w:b/>
          <w:sz w:val="24"/>
          <w:szCs w:val="24"/>
        </w:rPr>
        <w:t>Date of Licence:</w:t>
      </w:r>
      <w:r w:rsidRPr="00F63786">
        <w:rPr>
          <w:rFonts w:ascii="Verdana" w:hAnsi="Verdana"/>
          <w:sz w:val="24"/>
          <w:szCs w:val="24"/>
        </w:rPr>
        <w:t xml:space="preserve"> This Licence Agreement was entered into on </w:t>
      </w:r>
      <w:proofErr w:type="spellStart"/>
      <w:r w:rsidRPr="00F63786">
        <w:rPr>
          <w:rFonts w:ascii="Verdana" w:hAnsi="Verdana"/>
          <w:sz w:val="24"/>
          <w:szCs w:val="24"/>
        </w:rPr>
        <w:t>xxxxxx</w:t>
      </w:r>
      <w:proofErr w:type="spellEnd"/>
    </w:p>
    <w:p w:rsidR="00A75EA0" w:rsidRDefault="00A75EA0" w:rsidP="00A75EA0">
      <w:pPr>
        <w:rPr>
          <w:rFonts w:ascii="Verdana" w:hAnsi="Verdana"/>
          <w:sz w:val="24"/>
          <w:szCs w:val="24"/>
        </w:rPr>
      </w:pPr>
      <w:r>
        <w:rPr>
          <w:rFonts w:ascii="Verdana" w:hAnsi="Verdana"/>
          <w:b/>
          <w:sz w:val="24"/>
          <w:szCs w:val="24"/>
        </w:rPr>
        <w:t xml:space="preserve">2. </w:t>
      </w:r>
      <w:r w:rsidRPr="00FE22A0">
        <w:rPr>
          <w:rFonts w:ascii="Verdana" w:hAnsi="Verdana"/>
          <w:b/>
          <w:sz w:val="24"/>
          <w:szCs w:val="24"/>
        </w:rPr>
        <w:t>Licen</w:t>
      </w:r>
      <w:r>
        <w:rPr>
          <w:rFonts w:ascii="Verdana" w:hAnsi="Verdana"/>
          <w:b/>
          <w:sz w:val="24"/>
          <w:szCs w:val="24"/>
        </w:rPr>
        <w:t>s</w:t>
      </w:r>
      <w:r w:rsidRPr="00FE22A0">
        <w:rPr>
          <w:rFonts w:ascii="Verdana" w:hAnsi="Verdana"/>
          <w:b/>
          <w:sz w:val="24"/>
          <w:szCs w:val="24"/>
        </w:rPr>
        <w:t>or</w:t>
      </w:r>
      <w:r>
        <w:rPr>
          <w:rFonts w:ascii="Verdana" w:hAnsi="Verdana"/>
          <w:b/>
          <w:sz w:val="24"/>
          <w:szCs w:val="24"/>
        </w:rPr>
        <w:t xml:space="preserve">s:  </w:t>
      </w:r>
      <w:r>
        <w:rPr>
          <w:rFonts w:ascii="Verdana" w:hAnsi="Verdana"/>
          <w:sz w:val="24"/>
          <w:szCs w:val="24"/>
        </w:rPr>
        <w:t>David Weir and Deborah Weir of Hatton Hall Farm Daresbury Lane Hatton (</w:t>
      </w:r>
      <w:r w:rsidRPr="00FE22A0">
        <w:rPr>
          <w:rFonts w:ascii="Verdana" w:hAnsi="Verdana"/>
          <w:i/>
          <w:sz w:val="24"/>
          <w:szCs w:val="24"/>
        </w:rPr>
        <w:t>postcode</w:t>
      </w:r>
      <w:r>
        <w:rPr>
          <w:rFonts w:ascii="Verdana" w:hAnsi="Verdana"/>
          <w:sz w:val="24"/>
          <w:szCs w:val="24"/>
        </w:rPr>
        <w:t>)</w:t>
      </w:r>
    </w:p>
    <w:p w:rsidR="00A75EA0" w:rsidRDefault="00A75EA0" w:rsidP="00A75EA0">
      <w:pPr>
        <w:rPr>
          <w:rFonts w:ascii="Verdana" w:hAnsi="Verdana"/>
          <w:b/>
          <w:sz w:val="24"/>
          <w:szCs w:val="24"/>
        </w:rPr>
      </w:pPr>
      <w:r>
        <w:rPr>
          <w:rFonts w:ascii="Verdana" w:hAnsi="Verdana"/>
          <w:b/>
          <w:sz w:val="24"/>
          <w:szCs w:val="24"/>
        </w:rPr>
        <w:t xml:space="preserve">3. </w:t>
      </w:r>
      <w:r w:rsidRPr="00FE22A0">
        <w:rPr>
          <w:rFonts w:ascii="Verdana" w:hAnsi="Verdana"/>
          <w:b/>
          <w:sz w:val="24"/>
          <w:szCs w:val="24"/>
        </w:rPr>
        <w:t>Licens</w:t>
      </w:r>
      <w:r>
        <w:rPr>
          <w:rFonts w:ascii="Verdana" w:hAnsi="Verdana"/>
          <w:b/>
          <w:sz w:val="24"/>
          <w:szCs w:val="24"/>
        </w:rPr>
        <w:t xml:space="preserve">ee:  </w:t>
      </w:r>
      <w:r>
        <w:rPr>
          <w:rFonts w:ascii="Verdana" w:hAnsi="Verdana"/>
          <w:sz w:val="24"/>
          <w:szCs w:val="24"/>
        </w:rPr>
        <w:t>Hatton Parish Council c/o Gillian Lett Parish Clerk (</w:t>
      </w:r>
      <w:r w:rsidRPr="00FE22A0">
        <w:rPr>
          <w:rFonts w:ascii="Verdana" w:hAnsi="Verdana"/>
          <w:i/>
          <w:sz w:val="24"/>
          <w:szCs w:val="24"/>
        </w:rPr>
        <w:t>address)</w:t>
      </w:r>
      <w:r>
        <w:rPr>
          <w:rFonts w:ascii="Verdana" w:hAnsi="Verdana"/>
          <w:b/>
          <w:sz w:val="24"/>
          <w:szCs w:val="24"/>
        </w:rPr>
        <w:t xml:space="preserve"> </w:t>
      </w:r>
    </w:p>
    <w:p w:rsidR="00A75EA0" w:rsidRDefault="00A75EA0" w:rsidP="00A75EA0">
      <w:pPr>
        <w:rPr>
          <w:rFonts w:ascii="Verdana" w:hAnsi="Verdana"/>
          <w:sz w:val="24"/>
          <w:szCs w:val="24"/>
        </w:rPr>
      </w:pPr>
      <w:r>
        <w:rPr>
          <w:rFonts w:ascii="Verdana" w:hAnsi="Verdana"/>
          <w:b/>
          <w:sz w:val="24"/>
          <w:szCs w:val="24"/>
        </w:rPr>
        <w:t xml:space="preserve">4. Period of Licence and Notice: </w:t>
      </w:r>
      <w:r>
        <w:rPr>
          <w:rFonts w:ascii="Verdana" w:hAnsi="Verdana"/>
          <w:sz w:val="24"/>
          <w:szCs w:val="24"/>
        </w:rPr>
        <w:t xml:space="preserve">The Licence will continue in force for twelve months and will continue until either terminated by mutual agreement or by the Licensors serving three </w:t>
      </w:r>
      <w:proofErr w:type="spellStart"/>
      <w:r>
        <w:rPr>
          <w:rFonts w:ascii="Verdana" w:hAnsi="Verdana"/>
          <w:sz w:val="24"/>
          <w:szCs w:val="24"/>
        </w:rPr>
        <w:t>months notice</w:t>
      </w:r>
      <w:proofErr w:type="spellEnd"/>
      <w:r>
        <w:rPr>
          <w:rFonts w:ascii="Verdana" w:hAnsi="Verdana"/>
          <w:sz w:val="24"/>
          <w:szCs w:val="24"/>
        </w:rPr>
        <w:t xml:space="preserve"> in writing on the Licensee</w:t>
      </w:r>
    </w:p>
    <w:p w:rsidR="00A75EA0" w:rsidRDefault="00A75EA0" w:rsidP="00A75EA0">
      <w:pPr>
        <w:rPr>
          <w:rFonts w:ascii="Verdana" w:hAnsi="Verdana"/>
          <w:sz w:val="24"/>
          <w:szCs w:val="24"/>
        </w:rPr>
      </w:pPr>
      <w:r>
        <w:rPr>
          <w:rFonts w:ascii="Verdana" w:hAnsi="Verdana"/>
          <w:b/>
          <w:sz w:val="24"/>
          <w:szCs w:val="24"/>
        </w:rPr>
        <w:t xml:space="preserve">5. Licence Fee:  </w:t>
      </w:r>
      <w:r>
        <w:rPr>
          <w:rFonts w:ascii="Verdana" w:hAnsi="Verdana"/>
          <w:sz w:val="24"/>
          <w:szCs w:val="24"/>
        </w:rPr>
        <w:t>One peppercorn</w:t>
      </w:r>
    </w:p>
    <w:p w:rsidR="00A75EA0" w:rsidRPr="00FC0861" w:rsidRDefault="00A75EA0" w:rsidP="00A75EA0">
      <w:pPr>
        <w:rPr>
          <w:rFonts w:ascii="Verdana" w:hAnsi="Verdana"/>
          <w:sz w:val="24"/>
          <w:szCs w:val="24"/>
        </w:rPr>
      </w:pPr>
      <w:r>
        <w:rPr>
          <w:rFonts w:ascii="Verdana" w:hAnsi="Verdana"/>
          <w:b/>
          <w:sz w:val="24"/>
          <w:szCs w:val="24"/>
        </w:rPr>
        <w:t xml:space="preserve">6. The site:  </w:t>
      </w:r>
      <w:r w:rsidRPr="00F63786">
        <w:rPr>
          <w:rFonts w:ascii="Verdana" w:hAnsi="Verdana"/>
          <w:sz w:val="24"/>
          <w:szCs w:val="24"/>
        </w:rPr>
        <w:t>L</w:t>
      </w:r>
      <w:r>
        <w:rPr>
          <w:rFonts w:ascii="Verdana" w:hAnsi="Verdana"/>
          <w:sz w:val="24"/>
          <w:szCs w:val="24"/>
        </w:rPr>
        <w:t xml:space="preserve">and situated in Warrington Road Hatton part of Hatton Gate Farm as shown in red on the attached plan or in any different position agreed by the Licensors and Licensee </w:t>
      </w:r>
    </w:p>
    <w:p w:rsidR="00A75EA0" w:rsidRDefault="00A75EA0" w:rsidP="00A75EA0">
      <w:pPr>
        <w:rPr>
          <w:rFonts w:ascii="Verdana" w:hAnsi="Verdana"/>
          <w:sz w:val="24"/>
          <w:szCs w:val="24"/>
        </w:rPr>
      </w:pPr>
      <w:r>
        <w:rPr>
          <w:rFonts w:ascii="Verdana" w:hAnsi="Verdana"/>
          <w:b/>
          <w:sz w:val="24"/>
          <w:szCs w:val="24"/>
        </w:rPr>
        <w:t xml:space="preserve">7. Right to erect a notice board: </w:t>
      </w:r>
      <w:r>
        <w:rPr>
          <w:rFonts w:ascii="Verdana" w:hAnsi="Verdana"/>
          <w:sz w:val="24"/>
          <w:szCs w:val="24"/>
        </w:rPr>
        <w:t xml:space="preserve">The Licensee has the right to erect a notice board on the site in a manner to be approved by the </w:t>
      </w:r>
      <w:proofErr w:type="spellStart"/>
      <w:r>
        <w:rPr>
          <w:rFonts w:ascii="Verdana" w:hAnsi="Verdana"/>
          <w:sz w:val="24"/>
          <w:szCs w:val="24"/>
        </w:rPr>
        <w:t>Licencors</w:t>
      </w:r>
      <w:proofErr w:type="spellEnd"/>
    </w:p>
    <w:p w:rsidR="00A75EA0" w:rsidRDefault="00A75EA0" w:rsidP="00A75EA0">
      <w:pPr>
        <w:rPr>
          <w:rFonts w:ascii="Verdana" w:hAnsi="Verdana"/>
          <w:sz w:val="24"/>
          <w:szCs w:val="24"/>
        </w:rPr>
      </w:pPr>
      <w:r>
        <w:rPr>
          <w:rFonts w:ascii="Verdana" w:hAnsi="Verdana"/>
          <w:b/>
          <w:sz w:val="24"/>
          <w:szCs w:val="24"/>
        </w:rPr>
        <w:t xml:space="preserve">8. Right to Display Notices </w:t>
      </w:r>
      <w:proofErr w:type="spellStart"/>
      <w:r>
        <w:rPr>
          <w:rFonts w:ascii="Verdana" w:hAnsi="Verdana"/>
          <w:b/>
          <w:sz w:val="24"/>
          <w:szCs w:val="24"/>
        </w:rPr>
        <w:t>etc</w:t>
      </w:r>
      <w:proofErr w:type="spellEnd"/>
      <w:r>
        <w:rPr>
          <w:rFonts w:ascii="Verdana" w:hAnsi="Verdana"/>
          <w:b/>
          <w:sz w:val="24"/>
          <w:szCs w:val="24"/>
        </w:rPr>
        <w:t>:</w:t>
      </w:r>
      <w:r>
        <w:rPr>
          <w:rFonts w:ascii="Verdana" w:hAnsi="Verdana"/>
          <w:sz w:val="24"/>
          <w:szCs w:val="24"/>
        </w:rPr>
        <w:t xml:space="preserve"> The Licensee has the right to display any notice of its choice provided that the material displayed is not offensive or detrimental to the interests of the Licensors. </w:t>
      </w:r>
    </w:p>
    <w:p w:rsidR="00A75EA0" w:rsidRDefault="00A75EA0" w:rsidP="00A75EA0">
      <w:pPr>
        <w:rPr>
          <w:rFonts w:ascii="Verdana" w:hAnsi="Verdana"/>
          <w:sz w:val="24"/>
          <w:szCs w:val="24"/>
        </w:rPr>
      </w:pPr>
      <w:r>
        <w:rPr>
          <w:rFonts w:ascii="Verdana" w:hAnsi="Verdana"/>
          <w:b/>
          <w:sz w:val="24"/>
          <w:szCs w:val="24"/>
        </w:rPr>
        <w:t xml:space="preserve">9. Advertisements: </w:t>
      </w:r>
      <w:r>
        <w:rPr>
          <w:rFonts w:ascii="Verdana" w:hAnsi="Verdana"/>
          <w:sz w:val="24"/>
          <w:szCs w:val="24"/>
        </w:rPr>
        <w:t>The Licensee shall not have the right to display advertisements except for local tradesmen offering services to villagers subject to the approval of the Licensors.</w:t>
      </w:r>
    </w:p>
    <w:p w:rsidR="00A75EA0" w:rsidRDefault="00A75EA0" w:rsidP="00A75EA0">
      <w:pPr>
        <w:rPr>
          <w:rFonts w:ascii="Verdana" w:hAnsi="Verdana"/>
          <w:sz w:val="24"/>
          <w:szCs w:val="24"/>
        </w:rPr>
      </w:pPr>
      <w:r>
        <w:rPr>
          <w:rFonts w:ascii="Verdana" w:hAnsi="Verdana"/>
          <w:b/>
          <w:sz w:val="24"/>
          <w:szCs w:val="24"/>
        </w:rPr>
        <w:t xml:space="preserve">10. Indemnity:  </w:t>
      </w:r>
      <w:r>
        <w:rPr>
          <w:rFonts w:ascii="Verdana" w:hAnsi="Verdana"/>
          <w:sz w:val="24"/>
          <w:szCs w:val="24"/>
        </w:rPr>
        <w:t xml:space="preserve">The Licensee hereby indemnifies the Licensor against any claim made by a third party howsoever arising as a result of the Notice Board being on the site. </w:t>
      </w:r>
    </w:p>
    <w:p w:rsidR="00A75EA0" w:rsidRDefault="00A75EA0" w:rsidP="00A75EA0">
      <w:pPr>
        <w:rPr>
          <w:rFonts w:ascii="Verdana" w:hAnsi="Verdana"/>
          <w:b/>
          <w:sz w:val="24"/>
          <w:szCs w:val="24"/>
        </w:rPr>
      </w:pPr>
      <w:r>
        <w:rPr>
          <w:rFonts w:ascii="Verdana" w:hAnsi="Verdana"/>
          <w:b/>
          <w:sz w:val="24"/>
          <w:szCs w:val="24"/>
        </w:rPr>
        <w:t>Signed by the parties on ……………………………..</w:t>
      </w:r>
    </w:p>
    <w:p w:rsidR="00A75EA0" w:rsidRDefault="00A75EA0" w:rsidP="00A75EA0">
      <w:pPr>
        <w:rPr>
          <w:rFonts w:ascii="Verdana" w:hAnsi="Verdana"/>
          <w:b/>
          <w:sz w:val="24"/>
          <w:szCs w:val="24"/>
        </w:rPr>
      </w:pPr>
      <w:r>
        <w:rPr>
          <w:rFonts w:ascii="Verdana" w:hAnsi="Verdana"/>
          <w:b/>
          <w:sz w:val="24"/>
          <w:szCs w:val="24"/>
        </w:rPr>
        <w:t>……………………………………………………….. Licensors</w:t>
      </w:r>
    </w:p>
    <w:p w:rsidR="00A75EA0" w:rsidRDefault="00A75EA0" w:rsidP="00A75EA0">
      <w:pPr>
        <w:rPr>
          <w:rFonts w:ascii="Verdana" w:hAnsi="Verdana"/>
          <w:b/>
          <w:sz w:val="24"/>
          <w:szCs w:val="24"/>
        </w:rPr>
      </w:pPr>
    </w:p>
    <w:p w:rsidR="00A75EA0" w:rsidRPr="00FE22A0" w:rsidRDefault="00A75EA0" w:rsidP="00A75EA0">
      <w:pPr>
        <w:rPr>
          <w:rFonts w:ascii="Verdana" w:hAnsi="Verdana"/>
          <w:b/>
          <w:sz w:val="24"/>
          <w:szCs w:val="24"/>
        </w:rPr>
      </w:pPr>
      <w:r>
        <w:rPr>
          <w:rFonts w:ascii="Verdana" w:hAnsi="Verdana"/>
          <w:b/>
          <w:sz w:val="24"/>
          <w:szCs w:val="24"/>
        </w:rPr>
        <w:t xml:space="preserve">…………………………………………………………. Licensee  </w:t>
      </w:r>
    </w:p>
    <w:tbl>
      <w:tblPr>
        <w:tblW w:w="18086" w:type="dxa"/>
        <w:tblInd w:w="108" w:type="dxa"/>
        <w:tblLook w:val="04A0" w:firstRow="1" w:lastRow="0" w:firstColumn="1" w:lastColumn="0" w:noHBand="0" w:noVBand="1"/>
      </w:tblPr>
      <w:tblGrid>
        <w:gridCol w:w="4060"/>
        <w:gridCol w:w="2860"/>
        <w:gridCol w:w="266"/>
        <w:gridCol w:w="3000"/>
        <w:gridCol w:w="1820"/>
        <w:gridCol w:w="6080"/>
      </w:tblGrid>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Default="00A75EA0" w:rsidP="00552E0B">
            <w:pPr>
              <w:spacing w:after="0" w:line="240" w:lineRule="auto"/>
              <w:rPr>
                <w:rFonts w:ascii="Calibri" w:eastAsia="Times New Roman" w:hAnsi="Calibri" w:cs="Times New Roman"/>
                <w:b/>
                <w:bCs/>
                <w:color w:val="000000"/>
                <w:lang w:eastAsia="en-GB"/>
              </w:rPr>
            </w:pPr>
            <w:r>
              <w:lastRenderedPageBreak/>
              <w:t>Appendix 3</w:t>
            </w:r>
          </w:p>
          <w:p w:rsidR="00552E0B" w:rsidRPr="00A75EA0" w:rsidRDefault="00552E0B" w:rsidP="00552E0B">
            <w:pPr>
              <w:spacing w:after="0" w:line="240" w:lineRule="auto"/>
              <w:rPr>
                <w:rFonts w:ascii="Calibri" w:eastAsia="Times New Roman" w:hAnsi="Calibri" w:cs="Times New Roman"/>
                <w:b/>
                <w:bCs/>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center"/>
              <w:rPr>
                <w:rFonts w:ascii="Calibri" w:eastAsia="Times New Roman" w:hAnsi="Calibri" w:cs="Times New Roman"/>
                <w:b/>
                <w:bCs/>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center"/>
              <w:rPr>
                <w:rFonts w:ascii="Calibri" w:eastAsia="Times New Roman" w:hAnsi="Calibri" w:cs="Times New Roman"/>
                <w:b/>
                <w:bCs/>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center"/>
              <w:rPr>
                <w:rFonts w:ascii="Calibri" w:eastAsia="Times New Roman" w:hAnsi="Calibri" w:cs="Times New Roman"/>
                <w:b/>
                <w:bCs/>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center"/>
              <w:rPr>
                <w:rFonts w:ascii="Calibri" w:eastAsia="Times New Roman" w:hAnsi="Calibri" w:cs="Times New Roman"/>
                <w:b/>
                <w:bCs/>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ESSENTIAL SPEND</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BUDGETED 2015/16</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ACTUAL PAID TO DATE</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BALANCE</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roofErr w:type="spellStart"/>
            <w:r w:rsidRPr="00A75EA0">
              <w:rPr>
                <w:rFonts w:ascii="Calibri" w:eastAsia="Times New Roman" w:hAnsi="Calibri" w:cs="Times New Roman"/>
                <w:color w:val="000000"/>
                <w:lang w:eastAsia="en-GB"/>
              </w:rPr>
              <w:t>ChALC</w:t>
            </w:r>
            <w:proofErr w:type="spellEnd"/>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£84.00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£88.64</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-£4.64</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Clerk's Salary</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£1,315.00</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£1,172.98</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£142.02</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roofErr w:type="spellStart"/>
            <w:r w:rsidRPr="00A75EA0">
              <w:rPr>
                <w:rFonts w:ascii="Calibri" w:eastAsia="Times New Roman" w:hAnsi="Calibri" w:cs="Times New Roman"/>
                <w:color w:val="000000"/>
                <w:lang w:eastAsia="en-GB"/>
              </w:rPr>
              <w:t>exc</w:t>
            </w:r>
            <w:proofErr w:type="spellEnd"/>
            <w:r w:rsidRPr="00A75EA0">
              <w:rPr>
                <w:rFonts w:ascii="Calibri" w:eastAsia="Times New Roman" w:hAnsi="Calibri" w:cs="Times New Roman"/>
                <w:color w:val="000000"/>
                <w:lang w:eastAsia="en-GB"/>
              </w:rPr>
              <w:t xml:space="preserve"> salary incurred but not paid for in FYE 31/3/15</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Stationery</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£50.00</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£15.29</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£34.71</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Insurance</w:t>
            </w:r>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£260.00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£243.80</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£16.20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Audit Charges</w:t>
            </w:r>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£120.00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£120.00</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92D05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Server Fee</w:t>
            </w:r>
          </w:p>
        </w:tc>
        <w:tc>
          <w:tcPr>
            <w:tcW w:w="2860" w:type="dxa"/>
            <w:tcBorders>
              <w:top w:val="nil"/>
              <w:left w:val="nil"/>
              <w:bottom w:val="nil"/>
              <w:right w:val="nil"/>
            </w:tcBorders>
            <w:shd w:val="clear" w:color="000000" w:fill="92D05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£60.00</w:t>
            </w:r>
          </w:p>
        </w:tc>
        <w:tc>
          <w:tcPr>
            <w:tcW w:w="266" w:type="dxa"/>
            <w:tcBorders>
              <w:top w:val="nil"/>
              <w:left w:val="nil"/>
              <w:bottom w:val="nil"/>
              <w:right w:val="nil"/>
            </w:tcBorders>
            <w:shd w:val="clear" w:color="000000" w:fill="92D05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92D05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1820" w:type="dxa"/>
            <w:tcBorders>
              <w:top w:val="nil"/>
              <w:left w:val="nil"/>
              <w:bottom w:val="nil"/>
              <w:right w:val="nil"/>
            </w:tcBorders>
            <w:shd w:val="clear" w:color="000000" w:fill="92D05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£60.00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roofErr w:type="gramStart"/>
            <w:r w:rsidRPr="00A75EA0">
              <w:rPr>
                <w:rFonts w:ascii="Calibri" w:eastAsia="Times New Roman" w:hAnsi="Calibri" w:cs="Times New Roman"/>
                <w:color w:val="000000"/>
                <w:lang w:eastAsia="en-GB"/>
              </w:rPr>
              <w:t>when</w:t>
            </w:r>
            <w:proofErr w:type="gramEnd"/>
            <w:r w:rsidRPr="00A75EA0">
              <w:rPr>
                <w:rFonts w:ascii="Calibri" w:eastAsia="Times New Roman" w:hAnsi="Calibri" w:cs="Times New Roman"/>
                <w:color w:val="000000"/>
                <w:lang w:eastAsia="en-GB"/>
              </w:rPr>
              <w:t xml:space="preserve"> due? Not in last year's accounts. Last </w:t>
            </w:r>
            <w:proofErr w:type="spellStart"/>
            <w:r w:rsidRPr="00A75EA0">
              <w:rPr>
                <w:rFonts w:ascii="Calibri" w:eastAsia="Times New Roman" w:hAnsi="Calibri" w:cs="Times New Roman"/>
                <w:color w:val="000000"/>
                <w:lang w:eastAsia="en-GB"/>
              </w:rPr>
              <w:t>pymt</w:t>
            </w:r>
            <w:proofErr w:type="spellEnd"/>
            <w:r w:rsidRPr="00A75EA0">
              <w:rPr>
                <w:rFonts w:ascii="Calibri" w:eastAsia="Times New Roman" w:hAnsi="Calibri" w:cs="Times New Roman"/>
                <w:color w:val="000000"/>
                <w:lang w:eastAsia="en-GB"/>
              </w:rPr>
              <w:t xml:space="preserve"> July 2013</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IT Renewal</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£270.00</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£270.00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TOTAL</w:t>
            </w:r>
          </w:p>
        </w:tc>
        <w:tc>
          <w:tcPr>
            <w:tcW w:w="28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£2,159.00</w:t>
            </w:r>
          </w:p>
        </w:tc>
        <w:tc>
          <w:tcPr>
            <w:tcW w:w="266"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£1,640.71</w:t>
            </w:r>
          </w:p>
        </w:tc>
        <w:tc>
          <w:tcPr>
            <w:tcW w:w="182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£518.29</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DISCRETIONARY SPEND</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BUDGETED 2015/16</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ACTUAL PAID TO DATE</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BALANCE</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u w:val="single"/>
                <w:lang w:eastAsia="en-GB"/>
              </w:rPr>
            </w:pPr>
            <w:r w:rsidRPr="00A75EA0">
              <w:rPr>
                <w:rFonts w:ascii="Calibri" w:eastAsia="Times New Roman" w:hAnsi="Calibri" w:cs="Times New Roman"/>
                <w:color w:val="000000"/>
                <w:u w:val="single"/>
                <w:lang w:eastAsia="en-GB"/>
              </w:rPr>
              <w:t>Communications Team</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Web Design</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£450.00</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£450.00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*amended from £400 Jan 2016</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Village Noticeboard</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£1,500.00</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£835.00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£665.00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planning fee £55; 50% deposit £780</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TOTAL</w:t>
            </w:r>
          </w:p>
        </w:tc>
        <w:tc>
          <w:tcPr>
            <w:tcW w:w="28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£1,950.00</w:t>
            </w:r>
          </w:p>
        </w:tc>
        <w:tc>
          <w:tcPr>
            <w:tcW w:w="266"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£835.00</w:t>
            </w:r>
          </w:p>
        </w:tc>
        <w:tc>
          <w:tcPr>
            <w:tcW w:w="182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£1,115.00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u w:val="single"/>
                <w:lang w:eastAsia="en-GB"/>
              </w:rPr>
            </w:pPr>
            <w:r w:rsidRPr="00A75EA0">
              <w:rPr>
                <w:rFonts w:ascii="Calibri" w:eastAsia="Times New Roman" w:hAnsi="Calibri" w:cs="Times New Roman"/>
                <w:color w:val="000000"/>
                <w:u w:val="single"/>
                <w:lang w:eastAsia="en-GB"/>
              </w:rPr>
              <w:t>Social Activities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Resident's Lunch</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£200 Agreed in Principle</w:t>
            </w: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Halloween</w:t>
            </w:r>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£80.00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£60.84</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£19.16</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Film Club</w:t>
            </w:r>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£401.70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£401.70</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Increased from £399 Jan 2016</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TOTAL</w:t>
            </w:r>
          </w:p>
        </w:tc>
        <w:tc>
          <w:tcPr>
            <w:tcW w:w="28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£481.70</w:t>
            </w:r>
          </w:p>
        </w:tc>
        <w:tc>
          <w:tcPr>
            <w:tcW w:w="266"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£462.54</w:t>
            </w:r>
          </w:p>
        </w:tc>
        <w:tc>
          <w:tcPr>
            <w:tcW w:w="182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£19.16</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u w:val="single"/>
                <w:lang w:eastAsia="en-GB"/>
              </w:rPr>
            </w:pPr>
            <w:r w:rsidRPr="00A75EA0">
              <w:rPr>
                <w:rFonts w:ascii="Calibri" w:eastAsia="Times New Roman" w:hAnsi="Calibri" w:cs="Times New Roman"/>
                <w:color w:val="000000"/>
                <w:u w:val="single"/>
                <w:lang w:eastAsia="en-GB"/>
              </w:rPr>
              <w:t xml:space="preserve">Environment </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Hi-Vis Vests</w:t>
            </w:r>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£144.00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£71.91</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£72.09</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Bird Boxes</w:t>
            </w:r>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£200.00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£180.00</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Petrol Strimmer</w:t>
            </w:r>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£350.00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£315.00</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£35.00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Spring Bulbs/Seeds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£200.00</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£134.26</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£65.74</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includes replacement tree for common</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Barrel Tubs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£80.00</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£14.00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£66.00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lastRenderedPageBreak/>
              <w:t>TOTAL</w:t>
            </w:r>
          </w:p>
        </w:tc>
        <w:tc>
          <w:tcPr>
            <w:tcW w:w="28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£974.00</w:t>
            </w:r>
          </w:p>
        </w:tc>
        <w:tc>
          <w:tcPr>
            <w:tcW w:w="266"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£715.17</w:t>
            </w:r>
          </w:p>
        </w:tc>
        <w:tc>
          <w:tcPr>
            <w:tcW w:w="182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£258.83</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u w:val="single"/>
                <w:lang w:eastAsia="en-GB"/>
              </w:rPr>
            </w:pPr>
            <w:r w:rsidRPr="00A75EA0">
              <w:rPr>
                <w:rFonts w:ascii="Calibri" w:eastAsia="Times New Roman" w:hAnsi="Calibri" w:cs="Times New Roman"/>
                <w:color w:val="000000"/>
                <w:u w:val="single"/>
                <w:lang w:eastAsia="en-GB"/>
              </w:rPr>
              <w:t>Services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xml:space="preserve">Leaflets </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£50.00</w:t>
            </w: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£50.00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TOTAL</w:t>
            </w:r>
          </w:p>
        </w:tc>
        <w:tc>
          <w:tcPr>
            <w:tcW w:w="28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£50.00</w:t>
            </w:r>
          </w:p>
        </w:tc>
        <w:tc>
          <w:tcPr>
            <w:tcW w:w="266"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£0.00</w:t>
            </w:r>
          </w:p>
        </w:tc>
        <w:tc>
          <w:tcPr>
            <w:tcW w:w="182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£50.00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u w:val="single"/>
                <w:lang w:eastAsia="en-GB"/>
              </w:rPr>
            </w:pPr>
            <w:r w:rsidRPr="00A75EA0">
              <w:rPr>
                <w:rFonts w:ascii="Calibri" w:eastAsia="Times New Roman" w:hAnsi="Calibri" w:cs="Times New Roman"/>
                <w:color w:val="000000"/>
                <w:u w:val="single"/>
                <w:lang w:eastAsia="en-GB"/>
              </w:rPr>
              <w:t>Village Events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xml:space="preserve">Manchester Markets </w:t>
            </w:r>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£295.00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£295.00</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Shrek the Musical</w:t>
            </w:r>
          </w:p>
        </w:tc>
        <w:tc>
          <w:tcPr>
            <w:tcW w:w="286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£1,200.00</w:t>
            </w:r>
          </w:p>
        </w:tc>
        <w:tc>
          <w:tcPr>
            <w:tcW w:w="266"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£1,053.53</w:t>
            </w:r>
          </w:p>
        </w:tc>
        <w:tc>
          <w:tcPr>
            <w:tcW w:w="1820" w:type="dxa"/>
            <w:tcBorders>
              <w:top w:val="nil"/>
              <w:left w:val="nil"/>
              <w:bottom w:val="nil"/>
              <w:right w:val="nil"/>
            </w:tcBorders>
            <w:shd w:val="clear" w:color="000000" w:fill="FFC000"/>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£146.47</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Clarify numbers - 19 or 20</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TOTAL</w:t>
            </w:r>
          </w:p>
        </w:tc>
        <w:tc>
          <w:tcPr>
            <w:tcW w:w="28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£1,495.00</w:t>
            </w:r>
          </w:p>
        </w:tc>
        <w:tc>
          <w:tcPr>
            <w:tcW w:w="266"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w:t>
            </w:r>
          </w:p>
        </w:tc>
        <w:tc>
          <w:tcPr>
            <w:tcW w:w="300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£1,348.53</w:t>
            </w:r>
          </w:p>
        </w:tc>
        <w:tc>
          <w:tcPr>
            <w:tcW w:w="182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£146.47</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single" w:sz="4" w:space="0" w:color="auto"/>
              <w:left w:val="nil"/>
              <w:bottom w:val="double" w:sz="6" w:space="0" w:color="auto"/>
              <w:right w:val="nil"/>
            </w:tcBorders>
            <w:shd w:val="clear" w:color="000000" w:fill="FFFF00"/>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TOTAL DISCRETIONARY SPEND</w:t>
            </w:r>
          </w:p>
        </w:tc>
        <w:tc>
          <w:tcPr>
            <w:tcW w:w="2860" w:type="dxa"/>
            <w:tcBorders>
              <w:top w:val="single" w:sz="4" w:space="0" w:color="auto"/>
              <w:left w:val="nil"/>
              <w:bottom w:val="double" w:sz="6" w:space="0" w:color="auto"/>
              <w:right w:val="nil"/>
            </w:tcBorders>
            <w:shd w:val="clear" w:color="000000" w:fill="FFFF00"/>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£4,950.70</w:t>
            </w:r>
          </w:p>
        </w:tc>
        <w:tc>
          <w:tcPr>
            <w:tcW w:w="266" w:type="dxa"/>
            <w:tcBorders>
              <w:top w:val="single" w:sz="4" w:space="0" w:color="auto"/>
              <w:left w:val="nil"/>
              <w:bottom w:val="double" w:sz="6" w:space="0" w:color="auto"/>
              <w:right w:val="nil"/>
            </w:tcBorders>
            <w:shd w:val="clear" w:color="000000" w:fill="FFFF00"/>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 </w:t>
            </w:r>
          </w:p>
        </w:tc>
        <w:tc>
          <w:tcPr>
            <w:tcW w:w="3000" w:type="dxa"/>
            <w:tcBorders>
              <w:top w:val="single" w:sz="4" w:space="0" w:color="auto"/>
              <w:left w:val="nil"/>
              <w:bottom w:val="double" w:sz="6" w:space="0" w:color="auto"/>
              <w:right w:val="nil"/>
            </w:tcBorders>
            <w:shd w:val="clear" w:color="000000" w:fill="FFFF00"/>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£3,361.24</w:t>
            </w:r>
          </w:p>
        </w:tc>
        <w:tc>
          <w:tcPr>
            <w:tcW w:w="1820" w:type="dxa"/>
            <w:tcBorders>
              <w:top w:val="single" w:sz="4" w:space="0" w:color="auto"/>
              <w:left w:val="nil"/>
              <w:bottom w:val="double" w:sz="6" w:space="0" w:color="auto"/>
              <w:right w:val="nil"/>
            </w:tcBorders>
            <w:shd w:val="clear" w:color="000000" w:fill="FFFF00"/>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£1,589.46</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 DOES NOT INCLUDE MISCELLANEOUS PAYMENTS</w:t>
            </w:r>
          </w:p>
        </w:tc>
      </w:tr>
      <w:tr w:rsidR="00A75EA0" w:rsidRPr="00A75EA0" w:rsidTr="00552E0B">
        <w:trPr>
          <w:trHeight w:val="315"/>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center"/>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BELOW</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MISCELLANEOUS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u w:val="single"/>
                <w:lang w:eastAsia="en-GB"/>
              </w:rPr>
            </w:pPr>
            <w:r w:rsidRPr="00A75EA0">
              <w:rPr>
                <w:rFonts w:ascii="Calibri" w:eastAsia="Times New Roman" w:hAnsi="Calibri" w:cs="Times New Roman"/>
                <w:color w:val="000000"/>
                <w:u w:val="single"/>
                <w:lang w:eastAsia="en-GB"/>
              </w:rPr>
              <w:t>Grounds Maintenance</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Spreader/Feed for Central verges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£56.40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THESE ITEMS ARE APPROVED AS REQUIRED</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Weeding/tidy up flower beds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£42.50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DURING THE YEAR VIA DISCRETIONARY EXPENDITURE</w:t>
            </w: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Maintenance of Central verges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£431.33</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Plants for tubs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£75.00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Rotary/lawnmower service x2</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£207.49</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Repair/varnishing 3x benches</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£470.00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00"/>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Levelling of Common</w:t>
            </w: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color w:val="000000"/>
                <w:lang w:eastAsia="en-GB"/>
              </w:rPr>
            </w:pPr>
            <w:r w:rsidRPr="00A75EA0">
              <w:rPr>
                <w:rFonts w:ascii="Calibri" w:eastAsia="Times New Roman" w:hAnsi="Calibri" w:cs="Times New Roman"/>
                <w:color w:val="000000"/>
                <w:lang w:eastAsia="en-GB"/>
              </w:rPr>
              <w:t>£500.00</w:t>
            </w: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TOTAL</w:t>
            </w:r>
          </w:p>
        </w:tc>
        <w:tc>
          <w:tcPr>
            <w:tcW w:w="286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£0.00</w:t>
            </w:r>
          </w:p>
        </w:tc>
        <w:tc>
          <w:tcPr>
            <w:tcW w:w="266"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 </w:t>
            </w:r>
          </w:p>
        </w:tc>
        <w:tc>
          <w:tcPr>
            <w:tcW w:w="300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£1,782.72</w:t>
            </w:r>
          </w:p>
        </w:tc>
        <w:tc>
          <w:tcPr>
            <w:tcW w:w="1820" w:type="dxa"/>
            <w:tcBorders>
              <w:top w:val="single" w:sz="4" w:space="0" w:color="auto"/>
              <w:left w:val="nil"/>
              <w:bottom w:val="double" w:sz="6" w:space="0" w:color="auto"/>
              <w:right w:val="nil"/>
            </w:tcBorders>
            <w:shd w:val="clear" w:color="auto" w:fill="auto"/>
            <w:noWrap/>
            <w:vAlign w:val="bottom"/>
            <w:hideMark/>
          </w:tcPr>
          <w:p w:rsidR="00A75EA0" w:rsidRPr="00A75EA0" w:rsidRDefault="00A75EA0" w:rsidP="00A75EA0">
            <w:pPr>
              <w:spacing w:after="0" w:line="240" w:lineRule="auto"/>
              <w:jc w:val="right"/>
              <w:rPr>
                <w:rFonts w:ascii="Calibri" w:eastAsia="Times New Roman" w:hAnsi="Calibri" w:cs="Times New Roman"/>
                <w:b/>
                <w:bCs/>
                <w:color w:val="000000"/>
                <w:lang w:eastAsia="en-GB"/>
              </w:rPr>
            </w:pPr>
            <w:r w:rsidRPr="00A75EA0">
              <w:rPr>
                <w:rFonts w:ascii="Calibri" w:eastAsia="Times New Roman" w:hAnsi="Calibri" w:cs="Times New Roman"/>
                <w:b/>
                <w:bCs/>
                <w:color w:val="000000"/>
                <w:lang w:eastAsia="en-GB"/>
              </w:rPr>
              <w:t>£0.00</w:t>
            </w: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r w:rsidR="00A75EA0" w:rsidRPr="00A75EA0" w:rsidTr="00552E0B">
        <w:trPr>
          <w:trHeight w:val="315"/>
        </w:trPr>
        <w:tc>
          <w:tcPr>
            <w:tcW w:w="40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86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300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182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c>
          <w:tcPr>
            <w:tcW w:w="6080" w:type="dxa"/>
            <w:tcBorders>
              <w:top w:val="nil"/>
              <w:left w:val="nil"/>
              <w:bottom w:val="nil"/>
              <w:right w:val="nil"/>
            </w:tcBorders>
            <w:shd w:val="clear" w:color="auto" w:fill="auto"/>
            <w:noWrap/>
            <w:vAlign w:val="bottom"/>
            <w:hideMark/>
          </w:tcPr>
          <w:p w:rsidR="00A75EA0" w:rsidRPr="00A75EA0" w:rsidRDefault="00A75EA0" w:rsidP="00A75EA0">
            <w:pPr>
              <w:spacing w:after="0" w:line="240" w:lineRule="auto"/>
              <w:rPr>
                <w:rFonts w:ascii="Calibri" w:eastAsia="Times New Roman" w:hAnsi="Calibri" w:cs="Times New Roman"/>
                <w:color w:val="000000"/>
                <w:lang w:eastAsia="en-GB"/>
              </w:rPr>
            </w:pPr>
          </w:p>
        </w:tc>
      </w:tr>
    </w:tbl>
    <w:p w:rsidR="00A75EA0" w:rsidRDefault="00A75EA0"/>
    <w:sectPr w:rsidR="00A75EA0" w:rsidSect="00A75EA0">
      <w:pgSz w:w="16838" w:h="11906" w:orient="landscape"/>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9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334C60"/>
    <w:multiLevelType w:val="hybridMultilevel"/>
    <w:tmpl w:val="228462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317FAA"/>
    <w:multiLevelType w:val="hybridMultilevel"/>
    <w:tmpl w:val="7E62D9F2"/>
    <w:lvl w:ilvl="0" w:tplc="EF8A3EAA">
      <w:start w:val="9"/>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8AC4B28"/>
    <w:multiLevelType w:val="hybridMultilevel"/>
    <w:tmpl w:val="F712F772"/>
    <w:lvl w:ilvl="0" w:tplc="0809000F">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5E6F0D4C"/>
    <w:multiLevelType w:val="hybridMultilevel"/>
    <w:tmpl w:val="A9EEA0F8"/>
    <w:lvl w:ilvl="0" w:tplc="2E70FE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5925434"/>
    <w:multiLevelType w:val="multilevel"/>
    <w:tmpl w:val="2B90A96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22"/>
    <w:rsid w:val="00105977"/>
    <w:rsid w:val="001253BC"/>
    <w:rsid w:val="001E1B6F"/>
    <w:rsid w:val="002A0CC1"/>
    <w:rsid w:val="003534E6"/>
    <w:rsid w:val="00370BE5"/>
    <w:rsid w:val="00460CF2"/>
    <w:rsid w:val="004C1311"/>
    <w:rsid w:val="004F3F1B"/>
    <w:rsid w:val="00552E0B"/>
    <w:rsid w:val="005C72F3"/>
    <w:rsid w:val="00643961"/>
    <w:rsid w:val="00651353"/>
    <w:rsid w:val="006618B2"/>
    <w:rsid w:val="00743D22"/>
    <w:rsid w:val="00980E19"/>
    <w:rsid w:val="009C5CB8"/>
    <w:rsid w:val="00A75EA0"/>
    <w:rsid w:val="00C7522D"/>
    <w:rsid w:val="00CC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8783">
      <w:bodyDiv w:val="1"/>
      <w:marLeft w:val="0"/>
      <w:marRight w:val="0"/>
      <w:marTop w:val="0"/>
      <w:marBottom w:val="0"/>
      <w:divBdr>
        <w:top w:val="none" w:sz="0" w:space="0" w:color="auto"/>
        <w:left w:val="none" w:sz="0" w:space="0" w:color="auto"/>
        <w:bottom w:val="none" w:sz="0" w:space="0" w:color="auto"/>
        <w:right w:val="none" w:sz="0" w:space="0" w:color="auto"/>
      </w:divBdr>
    </w:div>
    <w:div w:id="10469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2016-03-11T07:37:00Z</dcterms:created>
  <dcterms:modified xsi:type="dcterms:W3CDTF">2016-03-11T07:37:00Z</dcterms:modified>
</cp:coreProperties>
</file>