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51" w:rsidRPr="006A1E51" w:rsidRDefault="006A1E51" w:rsidP="006A1E51">
      <w:pPr>
        <w:spacing w:line="240" w:lineRule="auto"/>
        <w:rPr>
          <w:rFonts w:eastAsia="Times New Roman" w:cs="Times New Roman"/>
          <w:color w:val="000000"/>
          <w:lang w:eastAsia="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026"/>
      </w:tblGrid>
      <w:tr w:rsidR="00F048A9" w:rsidTr="00F048A9">
        <w:tc>
          <w:tcPr>
            <w:tcW w:w="9242" w:type="dxa"/>
            <w:shd w:val="clear" w:color="auto" w:fill="92CDDC" w:themeFill="accent5" w:themeFillTint="99"/>
          </w:tcPr>
          <w:p w:rsidR="00F048A9" w:rsidRDefault="00F048A9" w:rsidP="00F048A9">
            <w:pPr>
              <w:spacing w:after="200"/>
              <w:rPr>
                <w:rFonts w:eastAsia="Times New Roman" w:cs="Times New Roman"/>
                <w:b/>
                <w:bCs/>
                <w:color w:val="000000"/>
                <w:lang w:eastAsia="en-GB"/>
              </w:rPr>
            </w:pPr>
          </w:p>
          <w:p w:rsidR="00F048A9" w:rsidRDefault="00F048A9" w:rsidP="00F048A9">
            <w:pPr>
              <w:spacing w:after="200"/>
              <w:rPr>
                <w:rFonts w:eastAsia="Times New Roman" w:cs="Times New Roman"/>
                <w:b/>
                <w:bCs/>
                <w:color w:val="000000"/>
                <w:lang w:eastAsia="en-GB"/>
              </w:rPr>
            </w:pPr>
          </w:p>
          <w:p w:rsidR="00F048A9" w:rsidRDefault="00F048A9" w:rsidP="00F048A9">
            <w:pPr>
              <w:spacing w:after="200"/>
              <w:rPr>
                <w:rFonts w:eastAsia="Times New Roman" w:cs="Times New Roman"/>
                <w:b/>
                <w:bCs/>
                <w:color w:val="000000"/>
                <w:lang w:eastAsia="en-GB"/>
              </w:rPr>
            </w:pPr>
          </w:p>
          <w:p w:rsidR="00F048A9" w:rsidRDefault="00F048A9" w:rsidP="00F048A9">
            <w:pPr>
              <w:spacing w:after="200"/>
              <w:rPr>
                <w:rFonts w:eastAsia="Times New Roman" w:cs="Times New Roman"/>
                <w:b/>
                <w:bCs/>
                <w:color w:val="000000"/>
                <w:lang w:eastAsia="en-GB"/>
              </w:rPr>
            </w:pPr>
          </w:p>
          <w:p w:rsidR="00F048A9" w:rsidRDefault="00F048A9" w:rsidP="00F048A9">
            <w:pPr>
              <w:spacing w:after="200"/>
              <w:rPr>
                <w:rFonts w:eastAsia="Times New Roman" w:cs="Times New Roman"/>
                <w:b/>
                <w:bCs/>
                <w:color w:val="000000"/>
                <w:lang w:eastAsia="en-GB"/>
              </w:rPr>
            </w:pPr>
          </w:p>
          <w:p w:rsidR="00F048A9" w:rsidRDefault="00F048A9" w:rsidP="00F048A9">
            <w:pPr>
              <w:spacing w:after="200"/>
              <w:rPr>
                <w:rFonts w:eastAsia="Times New Roman" w:cs="Times New Roman"/>
                <w:b/>
                <w:bCs/>
                <w:color w:val="000000"/>
                <w:lang w:eastAsia="en-GB"/>
              </w:rPr>
            </w:pPr>
          </w:p>
          <w:p w:rsidR="00F048A9" w:rsidRPr="006A1E51" w:rsidRDefault="00F048A9" w:rsidP="00F048A9">
            <w:pPr>
              <w:spacing w:after="200"/>
              <w:rPr>
                <w:rFonts w:eastAsia="Times New Roman" w:cs="Times New Roman"/>
                <w:color w:val="000000"/>
                <w:lang w:eastAsia="en-GB"/>
              </w:rPr>
            </w:pPr>
            <w:r w:rsidRPr="006A1E51">
              <w:rPr>
                <w:rFonts w:eastAsia="Times New Roman" w:cs="Times New Roman"/>
                <w:b/>
                <w:bCs/>
                <w:color w:val="000000"/>
                <w:lang w:eastAsia="en-GB"/>
              </w:rPr>
              <w:t>F</w:t>
            </w:r>
            <w:r>
              <w:rPr>
                <w:rFonts w:eastAsia="Times New Roman" w:cs="Times New Roman"/>
                <w:b/>
                <w:bCs/>
                <w:color w:val="000000"/>
                <w:lang w:eastAsia="en-GB"/>
              </w:rPr>
              <w:t>INANCIAL REGULATIONS FOR HATTON</w:t>
            </w:r>
            <w:r w:rsidRPr="006A1E51">
              <w:rPr>
                <w:rFonts w:eastAsia="Times New Roman" w:cs="Times New Roman"/>
                <w:b/>
                <w:bCs/>
                <w:color w:val="000000"/>
                <w:lang w:eastAsia="en-GB"/>
              </w:rPr>
              <w:t xml:space="preserve"> PARISH COUNCIL</w:t>
            </w:r>
          </w:p>
          <w:p w:rsidR="00F048A9" w:rsidRPr="006A1E51" w:rsidRDefault="00F048A9" w:rsidP="00F048A9">
            <w:pPr>
              <w:spacing w:after="200"/>
              <w:rPr>
                <w:rFonts w:eastAsia="Times New Roman" w:cs="Times New Roman"/>
                <w:color w:val="000000"/>
                <w:lang w:eastAsia="en-GB"/>
              </w:rPr>
            </w:pPr>
            <w:r w:rsidRPr="006A1E51">
              <w:rPr>
                <w:rFonts w:eastAsia="Times New Roman" w:cs="Times New Roman"/>
                <w:color w:val="000000"/>
                <w:lang w:eastAsia="en-GB"/>
              </w:rPr>
              <w:t> </w:t>
            </w:r>
            <w:r w:rsidRPr="006A1E51">
              <w:rPr>
                <w:rFonts w:eastAsia="Times New Roman" w:cs="Times New Roman"/>
                <w:color w:val="000000"/>
                <w:lang w:eastAsia="en-GB"/>
              </w:rPr>
              <w:br/>
              <w:t> </w:t>
            </w:r>
          </w:p>
          <w:p w:rsidR="00F048A9" w:rsidRDefault="004F544D" w:rsidP="00F048A9">
            <w:pPr>
              <w:rPr>
                <w:rFonts w:eastAsia="Times New Roman" w:cs="Times New Roman"/>
                <w:b/>
                <w:bCs/>
                <w:color w:val="000000"/>
                <w:lang w:eastAsia="en-GB"/>
              </w:rPr>
            </w:pPr>
            <w:r>
              <w:rPr>
                <w:rFonts w:eastAsia="Times New Roman" w:cs="Times New Roman"/>
                <w:b/>
                <w:bCs/>
                <w:color w:val="000000"/>
                <w:lang w:eastAsia="en-GB"/>
              </w:rPr>
              <w:t>ADOPTED ON 21 NOVEMBER 2016</w:t>
            </w: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b/>
                <w:bCs/>
                <w:color w:val="000000"/>
                <w:lang w:eastAsia="en-GB"/>
              </w:rPr>
            </w:pPr>
          </w:p>
          <w:p w:rsidR="00F048A9" w:rsidRDefault="00F048A9" w:rsidP="00F048A9">
            <w:pPr>
              <w:rPr>
                <w:rFonts w:eastAsia="Times New Roman" w:cs="Times New Roman"/>
                <w:color w:val="000000"/>
                <w:lang w:eastAsia="en-GB"/>
              </w:rPr>
            </w:pPr>
          </w:p>
        </w:tc>
      </w:tr>
    </w:tbl>
    <w:p w:rsidR="00F048A9" w:rsidRDefault="006A1E51" w:rsidP="006A1E51">
      <w:pPr>
        <w:spacing w:line="240" w:lineRule="auto"/>
        <w:rPr>
          <w:rFonts w:eastAsia="Times New Roman" w:cs="Times New Roman"/>
          <w:color w:val="000000"/>
          <w:lang w:eastAsia="en-GB"/>
        </w:rPr>
      </w:pPr>
      <w:r>
        <w:rPr>
          <w:rFonts w:eastAsia="Times New Roman" w:cs="Times New Roman"/>
          <w:color w:val="000000"/>
          <w:lang w:eastAsia="en-GB"/>
        </w:rPr>
        <w:br/>
      </w:r>
      <w:r w:rsidRPr="006A1E51">
        <w:rPr>
          <w:rFonts w:eastAsia="Times New Roman" w:cs="Times New Roman"/>
          <w:color w:val="000000"/>
          <w:lang w:eastAsia="en-GB"/>
        </w:rPr>
        <w:br/>
      </w:r>
    </w:p>
    <w:p w:rsidR="00F048A9" w:rsidRDefault="00F048A9">
      <w:pPr>
        <w:rPr>
          <w:rFonts w:eastAsia="Times New Roman" w:cs="Times New Roman"/>
          <w:color w:val="000000"/>
          <w:lang w:eastAsia="en-GB"/>
        </w:rPr>
      </w:pPr>
      <w:r>
        <w:rPr>
          <w:rFonts w:eastAsia="Times New Roman" w:cs="Times New Roman"/>
          <w:color w:val="000000"/>
          <w:lang w:eastAsia="en-GB"/>
        </w:rPr>
        <w:br w:type="page"/>
      </w:r>
    </w:p>
    <w:p w:rsidR="006A1E51" w:rsidRPr="006A1E51" w:rsidRDefault="006A1E51" w:rsidP="006A1E51">
      <w:pPr>
        <w:spacing w:line="240" w:lineRule="auto"/>
        <w:rPr>
          <w:rFonts w:eastAsia="Times New Roman" w:cs="Times New Roman"/>
          <w:color w:val="000000"/>
          <w:lang w:eastAsia="en-GB"/>
        </w:rPr>
      </w:pP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1. General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1.1 These financial regulations shall govern the conduct of the financial transactions of the Council and shall only be amended by resolution of the Council.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1.2 The Responsible Financial Officer (RFO) under the policy direction of the Council shall be responsible for the proper administration of the Council's financial affairs</w:t>
      </w:r>
      <w:r>
        <w:rPr>
          <w:rFonts w:eastAsia="Times New Roman" w:cs="Times New Roman"/>
          <w:color w:val="000000"/>
          <w:lang w:eastAsia="en-GB"/>
        </w:rPr>
        <w:t>, including arrangements for the management of risk</w:t>
      </w:r>
      <w:r w:rsidRPr="006A1E51">
        <w:rPr>
          <w:rFonts w:eastAsia="Times New Roman" w:cs="Times New Roman"/>
          <w:color w:val="000000"/>
          <w:lang w:eastAsia="en-GB"/>
        </w:rPr>
        <w:t>.</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1.3 The RFO shall be responsible for the production of financial management information</w:t>
      </w:r>
      <w:r>
        <w:rPr>
          <w:rFonts w:eastAsia="Times New Roman" w:cs="Times New Roman"/>
          <w:color w:val="000000"/>
          <w:lang w:eastAsia="en-GB"/>
        </w:rPr>
        <w:t xml:space="preserve"> as agreed by the Council</w:t>
      </w:r>
      <w:r w:rsidRPr="006A1E51">
        <w:rPr>
          <w:rFonts w:eastAsia="Times New Roman" w:cs="Times New Roman"/>
          <w:color w:val="000000"/>
          <w:lang w:eastAsia="en-GB"/>
        </w:rPr>
        <w:t>.</w:t>
      </w:r>
    </w:p>
    <w:p w:rsidR="006A1E51" w:rsidRDefault="006A1E51" w:rsidP="006A1E51">
      <w:pPr>
        <w:spacing w:line="240" w:lineRule="auto"/>
        <w:rPr>
          <w:rFonts w:eastAsia="Times New Roman" w:cs="Times New Roman"/>
          <w:color w:val="000000"/>
          <w:lang w:eastAsia="en-GB"/>
        </w:rPr>
      </w:pPr>
    </w:p>
    <w:p w:rsidR="006A1E51" w:rsidRDefault="006A1E51" w:rsidP="006A1E51">
      <w:pPr>
        <w:spacing w:line="240" w:lineRule="auto"/>
        <w:rPr>
          <w:rFonts w:eastAsia="Times New Roman" w:cs="Times New Roman"/>
          <w:color w:val="000000"/>
          <w:lang w:eastAsia="en-GB"/>
        </w:rPr>
      </w:pPr>
    </w:p>
    <w:p w:rsidR="006A1E51" w:rsidRDefault="006A1E51" w:rsidP="006A1E51">
      <w:pPr>
        <w:spacing w:line="240" w:lineRule="auto"/>
        <w:rPr>
          <w:rFonts w:eastAsia="Times New Roman" w:cs="Times New Roman"/>
          <w:color w:val="000000"/>
          <w:lang w:eastAsia="en-GB"/>
        </w:rPr>
      </w:pPr>
      <w:r>
        <w:rPr>
          <w:rFonts w:eastAsia="Times New Roman" w:cs="Times New Roman"/>
          <w:color w:val="000000"/>
          <w:lang w:eastAsia="en-GB"/>
        </w:rPr>
        <w:t>1.4 At least once a year, prior to approving the Annual Governance Statement, the Council must review the effectiveness of its systems of internal controls.</w:t>
      </w:r>
    </w:p>
    <w:p w:rsidR="006A1E51" w:rsidRDefault="006A1E51" w:rsidP="006A1E51">
      <w:pPr>
        <w:spacing w:line="240" w:lineRule="auto"/>
        <w:rPr>
          <w:rFonts w:eastAsia="Times New Roman" w:cs="Times New Roman"/>
          <w:color w:val="000000"/>
          <w:lang w:eastAsia="en-GB"/>
        </w:rPr>
      </w:pPr>
    </w:p>
    <w:p w:rsidR="006A1E51" w:rsidRDefault="006A1E51" w:rsidP="006A1E51">
      <w:pPr>
        <w:spacing w:line="240" w:lineRule="auto"/>
        <w:rPr>
          <w:rFonts w:eastAsia="Times New Roman" w:cs="Times New Roman"/>
          <w:color w:val="000000"/>
          <w:lang w:eastAsia="en-GB"/>
        </w:rPr>
      </w:pPr>
    </w:p>
    <w:p w:rsidR="006A1E51" w:rsidRDefault="006A1E51" w:rsidP="006A1E51">
      <w:pPr>
        <w:spacing w:line="240" w:lineRule="auto"/>
        <w:rPr>
          <w:rFonts w:eastAsia="Times New Roman" w:cs="Times New Roman"/>
          <w:color w:val="000000"/>
          <w:lang w:eastAsia="en-GB"/>
        </w:rPr>
      </w:pPr>
      <w:r>
        <w:rPr>
          <w:rFonts w:eastAsia="Times New Roman" w:cs="Times New Roman"/>
          <w:color w:val="000000"/>
          <w:lang w:eastAsia="en-GB"/>
        </w:rPr>
        <w:t>1.5 The accounting records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64101F" w:rsidRDefault="0064101F" w:rsidP="006A1E51">
      <w:pPr>
        <w:spacing w:line="240" w:lineRule="auto"/>
        <w:rPr>
          <w:rFonts w:eastAsia="Times New Roman" w:cs="Times New Roman"/>
          <w:color w:val="000000"/>
          <w:lang w:eastAsia="en-GB"/>
        </w:rPr>
      </w:pPr>
    </w:p>
    <w:p w:rsidR="0064101F" w:rsidRDefault="0064101F" w:rsidP="006A1E51">
      <w:pPr>
        <w:spacing w:line="240" w:lineRule="auto"/>
        <w:rPr>
          <w:rFonts w:eastAsia="Times New Roman" w:cs="Times New Roman"/>
          <w:color w:val="000000"/>
          <w:lang w:eastAsia="en-GB"/>
        </w:rPr>
      </w:pPr>
    </w:p>
    <w:p w:rsidR="002B233C" w:rsidRPr="006A1E51" w:rsidRDefault="0064101F" w:rsidP="006A1E51">
      <w:pPr>
        <w:spacing w:line="240" w:lineRule="auto"/>
        <w:rPr>
          <w:rFonts w:eastAsia="Times New Roman" w:cs="Times New Roman"/>
          <w:color w:val="000000"/>
          <w:lang w:eastAsia="en-GB"/>
        </w:rPr>
      </w:pPr>
      <w:r>
        <w:rPr>
          <w:rFonts w:eastAsia="Times New Roman" w:cs="Times New Roman"/>
          <w:color w:val="000000"/>
          <w:lang w:eastAsia="en-GB"/>
        </w:rPr>
        <w:t>1.6 The Council must determine and keep under regular review the bank mandate for all Council accounts</w:t>
      </w:r>
      <w:r w:rsidR="002B233C">
        <w:rPr>
          <w:rFonts w:eastAsia="Times New Roman" w:cs="Times New Roman"/>
          <w:color w:val="000000"/>
          <w:lang w:eastAsia="en-GB"/>
        </w:rPr>
        <w:t>.</w:t>
      </w:r>
    </w:p>
    <w:p w:rsidR="006A1E51" w:rsidRPr="006A1E51" w:rsidRDefault="006A1E51" w:rsidP="006A1E51">
      <w:pPr>
        <w:spacing w:line="240" w:lineRule="auto"/>
        <w:rPr>
          <w:rFonts w:eastAsia="Times New Roman" w:cs="Times New Roman"/>
          <w:color w:val="000000"/>
          <w:lang w:eastAsia="en-GB"/>
        </w:rPr>
      </w:pP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2. Annual Estimates</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 xml:space="preserve">2.1 A budget shall be prepared </w:t>
      </w:r>
      <w:r w:rsidR="002B233C">
        <w:rPr>
          <w:rFonts w:eastAsia="Times New Roman" w:cs="Times New Roman"/>
          <w:color w:val="000000"/>
          <w:lang w:eastAsia="en-GB"/>
        </w:rPr>
        <w:t>and approved by Council</w:t>
      </w:r>
      <w:r w:rsidRPr="006A1E51">
        <w:rPr>
          <w:rFonts w:eastAsia="Times New Roman" w:cs="Times New Roman"/>
          <w:color w:val="000000"/>
          <w:lang w:eastAsia="en-GB"/>
        </w:rPr>
        <w:t xml:space="preserve"> no later than</w:t>
      </w:r>
      <w:r w:rsidR="002B233C">
        <w:rPr>
          <w:rFonts w:eastAsia="Times New Roman" w:cs="Times New Roman"/>
          <w:color w:val="000000"/>
          <w:lang w:eastAsia="en-GB"/>
        </w:rPr>
        <w:t xml:space="preserve"> December</w:t>
      </w:r>
      <w:r w:rsidRPr="006A1E51">
        <w:rPr>
          <w:rFonts w:eastAsia="Times New Roman" w:cs="Times New Roman"/>
          <w:color w:val="000000"/>
          <w:lang w:eastAsia="en-GB"/>
        </w:rPr>
        <w:t xml:space="preserve"> in each year.</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lastRenderedPageBreak/>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2.2 During December of each year the Council shall set the precept to be levied for the ensuing year.</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2.3 The budget shall form the basis of the financial control for the ensuing year.</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3. Budgetary Control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3.1 Revenue expenditure may be incurred up to the amounts included in the Council's budget.</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3.2 The RFO shall provide the Council with a statement of income and expenditure as requested.</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3.3 No expenditure shall be incu</w:t>
      </w:r>
      <w:r w:rsidR="002B233C">
        <w:rPr>
          <w:rFonts w:eastAsia="Times New Roman" w:cs="Times New Roman"/>
          <w:color w:val="000000"/>
          <w:lang w:eastAsia="en-GB"/>
        </w:rPr>
        <w:t xml:space="preserve">rred in relation to any </w:t>
      </w:r>
      <w:r w:rsidRPr="006A1E51">
        <w:rPr>
          <w:rFonts w:eastAsia="Times New Roman" w:cs="Times New Roman"/>
          <w:color w:val="000000"/>
          <w:lang w:eastAsia="en-GB"/>
        </w:rPr>
        <w:t>project and no contracts entered into or tender accepted involving expenditure on capital account unless the Council is satisfied that the necessary funds</w:t>
      </w:r>
      <w:r w:rsidR="002B233C">
        <w:rPr>
          <w:rFonts w:eastAsia="Times New Roman" w:cs="Times New Roman"/>
          <w:color w:val="000000"/>
          <w:lang w:eastAsia="en-GB"/>
        </w:rPr>
        <w:t xml:space="preserve"> </w:t>
      </w:r>
      <w:r w:rsidRPr="006A1E51">
        <w:rPr>
          <w:rFonts w:eastAsia="Times New Roman" w:cs="Times New Roman"/>
          <w:color w:val="000000"/>
          <w:lang w:eastAsia="en-GB"/>
        </w:rPr>
        <w:t>are available, or the requisite borrowing approval can be obtained.</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4. Accounting and Audit</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4.1 All accounting procedures and financial records of the Council shall be determined by the RFO as required by the Acc</w:t>
      </w:r>
      <w:r w:rsidR="002B233C">
        <w:rPr>
          <w:rFonts w:eastAsia="Times New Roman" w:cs="Times New Roman"/>
          <w:color w:val="000000"/>
          <w:lang w:eastAsia="en-GB"/>
        </w:rPr>
        <w:t>ounts and Audit Regulations,</w:t>
      </w:r>
      <w:r w:rsidRPr="006A1E51">
        <w:rPr>
          <w:rFonts w:eastAsia="Times New Roman" w:cs="Times New Roman"/>
          <w:color w:val="000000"/>
          <w:lang w:eastAsia="en-GB"/>
        </w:rPr>
        <w:t xml:space="preserve"> or other Statutory Instrument which may supersede those Regulations.</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4.2 The RFO shall be responsible for completing the annual accounts of the Council as soon as practicable after the end of the financial year and in any case by the statutory date of 30 June and submit such accounts and report thereon to the Council.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lastRenderedPageBreak/>
        <w:t>4.3 The RFO shall be responsible for maintaining an adequate and effective system of internal audit of the Council's accounting, financial and other operations in accordance with regulation 5 of the Accounts and Audit Regulations 1996.</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5. Banking Arrangements</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5.1 The Council's banking arrangements shall be approved by the Council.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5.2 Relevant invoices shall be presented to the Council and if in order shall be authorised for payment by a resolution of the Council.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5.3 Cheques drawn on the Council's bank accounts shall be signed by two elected Members of the Parish Council or one elected Member and the Clerk.</w:t>
      </w:r>
    </w:p>
    <w:p w:rsidR="006A1E51" w:rsidRPr="006A1E51" w:rsidRDefault="006A1E51" w:rsidP="006A1E51">
      <w:pPr>
        <w:spacing w:line="240" w:lineRule="auto"/>
        <w:rPr>
          <w:rFonts w:eastAsia="Times New Roman" w:cs="Times New Roman"/>
          <w:color w:val="000000"/>
          <w:lang w:eastAsia="en-GB"/>
        </w:rPr>
      </w:pP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6. Payment of Accounts</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6.1 All payments shall be effected by cheque</w:t>
      </w:r>
      <w:r w:rsidR="002B233C">
        <w:rPr>
          <w:rFonts w:eastAsia="Times New Roman" w:cs="Times New Roman"/>
          <w:color w:val="000000"/>
          <w:lang w:eastAsia="en-GB"/>
        </w:rPr>
        <w:t>, standing order</w:t>
      </w:r>
      <w:r w:rsidRPr="006A1E51">
        <w:rPr>
          <w:rFonts w:eastAsia="Times New Roman" w:cs="Times New Roman"/>
          <w:color w:val="000000"/>
          <w:lang w:eastAsia="en-GB"/>
        </w:rPr>
        <w:t xml:space="preserve"> or by direct debit drawn on the Council's bankers.</w:t>
      </w:r>
      <w:r w:rsidR="002B233C">
        <w:rPr>
          <w:rFonts w:eastAsia="Times New Roman" w:cs="Times New Roman"/>
          <w:color w:val="000000"/>
          <w:lang w:eastAsia="en-GB"/>
        </w:rPr>
        <w:t xml:space="preserve"> Any standing orders or direct debits are to be approved by Council by resolution.</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6.2 All invoices for payment shall be examined verified and certified by the RFO as evidenced by the presentation to Council for payment. Before such certification the RFO shall be satisfied that the works, goods or services to which the invoice relates have been received, carried out, examined and approved.</w:t>
      </w:r>
    </w:p>
    <w:p w:rsid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F048A9" w:rsidRDefault="00F048A9" w:rsidP="006A1E51">
      <w:pPr>
        <w:spacing w:line="240" w:lineRule="auto"/>
        <w:rPr>
          <w:rFonts w:eastAsia="Times New Roman" w:cs="Times New Roman"/>
          <w:color w:val="000000"/>
          <w:lang w:eastAsia="en-GB"/>
        </w:rPr>
      </w:pPr>
      <w:r>
        <w:rPr>
          <w:rFonts w:eastAsia="Times New Roman" w:cs="Times New Roman"/>
          <w:color w:val="000000"/>
          <w:lang w:eastAsia="en-GB"/>
        </w:rPr>
        <w:t xml:space="preserve">6.3 Salaries shall be effected by cheque or standing order, as approved by Council. </w:t>
      </w:r>
    </w:p>
    <w:p w:rsidR="00F048A9" w:rsidRDefault="00F048A9" w:rsidP="006A1E51">
      <w:pPr>
        <w:spacing w:line="240" w:lineRule="auto"/>
        <w:rPr>
          <w:rFonts w:eastAsia="Times New Roman" w:cs="Times New Roman"/>
          <w:color w:val="000000"/>
          <w:lang w:eastAsia="en-GB"/>
        </w:rPr>
      </w:pPr>
    </w:p>
    <w:p w:rsidR="00F048A9" w:rsidRDefault="00F048A9" w:rsidP="006A1E51">
      <w:pPr>
        <w:spacing w:line="240" w:lineRule="auto"/>
        <w:rPr>
          <w:rFonts w:eastAsia="Times New Roman" w:cs="Times New Roman"/>
          <w:color w:val="000000"/>
          <w:lang w:eastAsia="en-GB"/>
        </w:rPr>
      </w:pPr>
    </w:p>
    <w:p w:rsidR="00F048A9" w:rsidRPr="004F544D" w:rsidRDefault="00F048A9" w:rsidP="006A1E51">
      <w:pPr>
        <w:spacing w:line="240" w:lineRule="auto"/>
        <w:rPr>
          <w:rFonts w:eastAsia="Times New Roman" w:cs="Times New Roman"/>
          <w:lang w:eastAsia="en-GB"/>
        </w:rPr>
      </w:pPr>
      <w:r w:rsidRPr="004F544D">
        <w:rPr>
          <w:rFonts w:eastAsia="Times New Roman" w:cs="Times New Roman"/>
          <w:lang w:eastAsia="en-GB"/>
        </w:rPr>
        <w:lastRenderedPageBreak/>
        <w:t>6.4 The payment of all salaries shall be made in accordance with the HMRC</w:t>
      </w:r>
      <w:r w:rsidR="004F544D">
        <w:rPr>
          <w:rFonts w:eastAsia="Times New Roman" w:cs="Times New Roman"/>
          <w:lang w:eastAsia="en-GB"/>
        </w:rPr>
        <w:t xml:space="preserve"> requirements</w:t>
      </w:r>
      <w:r w:rsidRPr="004F544D">
        <w:rPr>
          <w:rFonts w:eastAsia="Times New Roman" w:cs="Times New Roman"/>
          <w:lang w:eastAsia="en-GB"/>
        </w:rPr>
        <w:t>.</w:t>
      </w:r>
    </w:p>
    <w:p w:rsidR="00F048A9" w:rsidRDefault="00F048A9" w:rsidP="006A1E51">
      <w:pPr>
        <w:spacing w:line="240" w:lineRule="auto"/>
        <w:rPr>
          <w:rFonts w:eastAsia="Times New Roman" w:cs="Times New Roman"/>
          <w:color w:val="000000"/>
          <w:lang w:eastAsia="en-GB"/>
        </w:rPr>
      </w:pPr>
    </w:p>
    <w:p w:rsidR="002B233C" w:rsidRPr="006A1E51" w:rsidRDefault="002B233C" w:rsidP="006A1E51">
      <w:pPr>
        <w:spacing w:line="240" w:lineRule="auto"/>
        <w:rPr>
          <w:rFonts w:eastAsia="Times New Roman" w:cs="Times New Roman"/>
          <w:color w:val="000000"/>
          <w:lang w:eastAsia="en-GB"/>
        </w:rPr>
      </w:pP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7. Loans and Investments</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 xml:space="preserve">7.1 All loans and investments </w:t>
      </w:r>
      <w:r w:rsidR="002B233C">
        <w:rPr>
          <w:rFonts w:eastAsia="Times New Roman" w:cs="Times New Roman"/>
          <w:color w:val="000000"/>
          <w:lang w:eastAsia="en-GB"/>
        </w:rPr>
        <w:t>i</w:t>
      </w:r>
      <w:r w:rsidRPr="006A1E51">
        <w:rPr>
          <w:rFonts w:eastAsia="Times New Roman" w:cs="Times New Roman"/>
          <w:color w:val="000000"/>
          <w:lang w:eastAsia="en-GB"/>
        </w:rPr>
        <w:t>n the name of the Council</w:t>
      </w:r>
      <w:r w:rsidR="002B233C">
        <w:rPr>
          <w:rFonts w:eastAsia="Times New Roman" w:cs="Times New Roman"/>
          <w:color w:val="000000"/>
          <w:lang w:eastAsia="en-GB"/>
        </w:rPr>
        <w:t xml:space="preserve"> must have</w:t>
      </w:r>
      <w:r w:rsidRPr="006A1E51">
        <w:rPr>
          <w:rFonts w:eastAsia="Times New Roman" w:cs="Times New Roman"/>
          <w:color w:val="000000"/>
          <w:lang w:eastAsia="en-GB"/>
        </w:rPr>
        <w:t xml:space="preserve"> approval by the Council and shall be for a set period of time</w:t>
      </w:r>
      <w:r w:rsidR="002B233C">
        <w:rPr>
          <w:rFonts w:eastAsia="Times New Roman" w:cs="Times New Roman"/>
          <w:color w:val="000000"/>
          <w:lang w:eastAsia="en-GB"/>
        </w:rPr>
        <w:t xml:space="preserve"> as approved by Council</w:t>
      </w:r>
      <w:r w:rsidRPr="006A1E51">
        <w:rPr>
          <w:rFonts w:eastAsia="Times New Roman" w:cs="Times New Roman"/>
          <w:color w:val="000000"/>
          <w:lang w:eastAsia="en-GB"/>
        </w:rPr>
        <w:t>.</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7.2 All investments of money under the control of the Council shall be in the name of the Council.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7.3 All borrowings shall be in the name of the Council.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7.4 All investment certificates and other documents relating thereto shall be retained in the custody of the RFO.</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r w:rsidRPr="006A1E51">
        <w:rPr>
          <w:rFonts w:eastAsia="Times New Roman" w:cs="Times New Roman"/>
          <w:b/>
          <w:bCs/>
          <w:color w:val="000000"/>
          <w:lang w:eastAsia="en-GB"/>
        </w:rPr>
        <w:t>8. Income</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8.1 The collection of all sums due to the Council shall be the responsibility of and under the supervision of the RFO.</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8.2 Any bad debts shall be reported to the Council.</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8.3 All sums received on behalf of the Council shall be banked with such frequency as the RFO considers necessary.</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 </w:t>
      </w:r>
    </w:p>
    <w:p w:rsidR="00F048A9" w:rsidRDefault="00F048A9">
      <w:pPr>
        <w:rPr>
          <w:rFonts w:eastAsia="Times New Roman" w:cs="Times New Roman"/>
          <w:b/>
          <w:bCs/>
          <w:color w:val="000000"/>
          <w:lang w:eastAsia="en-GB"/>
        </w:rPr>
      </w:pPr>
      <w:r>
        <w:rPr>
          <w:rFonts w:eastAsia="Times New Roman" w:cs="Times New Roman"/>
          <w:b/>
          <w:bCs/>
          <w:color w:val="000000"/>
          <w:lang w:eastAsia="en-GB"/>
        </w:rPr>
        <w:br w:type="page"/>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lastRenderedPageBreak/>
        <w:t>9. Contracts</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9.1 An invitation to tender shall state the general nature of the intended work or service to be provided and shall be required to be delivered in sealed envelopes. All tenders for the same work shall be opened at the same time by such persons as the Council may direct.</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9.2 The Council shall decide from time to time a financial limit for work to be carried out or service provided above which tenders shall be sought.</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9.3 The Council shall not be obliged to accept the lowest or any tender.</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10.1 Insurance</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10.1 The RFO shall be responsible for effecting all insurance and negotiating all claims against the Council's insurers.</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10.2 The RFO shall give prompt notification to the Council of all new risks any of any amendments affecting existing cover.</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10.3 All appropriate employees of the Council shall be included in suitable fidelity guarantee cover.</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b/>
          <w:bCs/>
          <w:color w:val="000000"/>
          <w:lang w:eastAsia="en-GB"/>
        </w:rPr>
        <w:t>11. Revision of Financial Regulations</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br/>
        <w:t> </w:t>
      </w:r>
    </w:p>
    <w:p w:rsidR="006A1E51" w:rsidRPr="006A1E51" w:rsidRDefault="006A1E51" w:rsidP="006A1E51">
      <w:pPr>
        <w:spacing w:line="240" w:lineRule="auto"/>
        <w:rPr>
          <w:rFonts w:eastAsia="Times New Roman" w:cs="Times New Roman"/>
          <w:color w:val="000000"/>
          <w:lang w:eastAsia="en-GB"/>
        </w:rPr>
      </w:pPr>
      <w:r w:rsidRPr="006A1E51">
        <w:rPr>
          <w:rFonts w:eastAsia="Times New Roman" w:cs="Times New Roman"/>
          <w:color w:val="000000"/>
          <w:lang w:eastAsia="en-GB"/>
        </w:rPr>
        <w:t>11.1 It shall be the duty of the Council to review these financial regulations from time to time.</w:t>
      </w:r>
    </w:p>
    <w:p w:rsidR="001F642E" w:rsidRPr="006A1E51" w:rsidRDefault="001F642E" w:rsidP="006A1E51"/>
    <w:sectPr w:rsidR="001F642E" w:rsidRPr="006A1E5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DF" w:rsidRDefault="002F01DF" w:rsidP="00E4228D">
      <w:pPr>
        <w:spacing w:after="0" w:line="240" w:lineRule="auto"/>
      </w:pPr>
      <w:r>
        <w:separator/>
      </w:r>
    </w:p>
  </w:endnote>
  <w:endnote w:type="continuationSeparator" w:id="0">
    <w:p w:rsidR="002F01DF" w:rsidRDefault="002F01DF" w:rsidP="00E4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8D" w:rsidRDefault="00E4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8D" w:rsidRDefault="00E4228D">
    <w:pPr>
      <w:pStyle w:val="Footer"/>
    </w:pPr>
    <w:r>
      <w:t>Financial Standing Orders</w:t>
    </w:r>
    <w:r>
      <w:ptab w:relativeTo="margin" w:alignment="center" w:leader="none"/>
    </w:r>
    <w:r>
      <w:t>Signed………………………………………….</w:t>
    </w:r>
    <w:r>
      <w:ptab w:relativeTo="margin" w:alignment="right" w:leader="none"/>
    </w:r>
    <w:r>
      <w:t>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8D" w:rsidRDefault="00E4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DF" w:rsidRDefault="002F01DF" w:rsidP="00E4228D">
      <w:pPr>
        <w:spacing w:after="0" w:line="240" w:lineRule="auto"/>
      </w:pPr>
      <w:r>
        <w:separator/>
      </w:r>
    </w:p>
  </w:footnote>
  <w:footnote w:type="continuationSeparator" w:id="0">
    <w:p w:rsidR="002F01DF" w:rsidRDefault="002F01DF" w:rsidP="00E4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8D" w:rsidRDefault="00E4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8D" w:rsidRDefault="00E42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8D" w:rsidRDefault="00E42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51"/>
    <w:rsid w:val="001F642E"/>
    <w:rsid w:val="002B233C"/>
    <w:rsid w:val="002F01DF"/>
    <w:rsid w:val="00432BB4"/>
    <w:rsid w:val="004F544D"/>
    <w:rsid w:val="0064101F"/>
    <w:rsid w:val="006A1E51"/>
    <w:rsid w:val="00782486"/>
    <w:rsid w:val="00E4228D"/>
    <w:rsid w:val="00F048A9"/>
    <w:rsid w:val="00F1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AAB9"/>
  <w15:docId w15:val="{811B8044-6988-4C65-9EFD-7CE0F9E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8D"/>
  </w:style>
  <w:style w:type="paragraph" w:styleId="Footer">
    <w:name w:val="footer"/>
    <w:basedOn w:val="Normal"/>
    <w:link w:val="FooterChar"/>
    <w:uiPriority w:val="99"/>
    <w:unhideWhenUsed/>
    <w:rsid w:val="00E42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8D"/>
  </w:style>
  <w:style w:type="paragraph" w:styleId="BalloonText">
    <w:name w:val="Balloon Text"/>
    <w:basedOn w:val="Normal"/>
    <w:link w:val="BalloonTextChar"/>
    <w:uiPriority w:val="99"/>
    <w:semiHidden/>
    <w:unhideWhenUsed/>
    <w:rsid w:val="00E4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6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Hatton-Parish</dc:creator>
  <cp:lastModifiedBy>Hatton Clerk</cp:lastModifiedBy>
  <cp:revision>2</cp:revision>
  <dcterms:created xsi:type="dcterms:W3CDTF">2016-11-29T16:41:00Z</dcterms:created>
  <dcterms:modified xsi:type="dcterms:W3CDTF">2016-11-29T16:41:00Z</dcterms:modified>
</cp:coreProperties>
</file>