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A6C4" w14:textId="6037A74A" w:rsidR="00647EBD" w:rsidRPr="00C655D1" w:rsidRDefault="001B15D9" w:rsidP="00647EBD">
      <w:pPr>
        <w:jc w:val="center"/>
        <w:rPr>
          <w:b/>
          <w:u w:val="single"/>
        </w:rPr>
      </w:pPr>
      <w:r>
        <w:rPr>
          <w:b/>
          <w:u w:val="single"/>
        </w:rPr>
        <w:t xml:space="preserve">Final </w:t>
      </w:r>
      <w:r w:rsidR="00647EBD" w:rsidRPr="00C655D1">
        <w:rPr>
          <w:b/>
          <w:u w:val="single"/>
        </w:rPr>
        <w:t xml:space="preserve">minutes of Hatton Parish Council held at The Lewis Carroll Centre, Daresbury Lane, Daresbury on Monday </w:t>
      </w:r>
      <w:r w:rsidR="00647EBD">
        <w:rPr>
          <w:b/>
          <w:u w:val="single"/>
        </w:rPr>
        <w:t>19</w:t>
      </w:r>
      <w:r w:rsidR="00647EBD" w:rsidRPr="00647EBD">
        <w:rPr>
          <w:b/>
          <w:u w:val="single"/>
          <w:vertAlign w:val="superscript"/>
        </w:rPr>
        <w:t>th</w:t>
      </w:r>
      <w:r w:rsidR="00647EBD">
        <w:rPr>
          <w:b/>
          <w:u w:val="single"/>
        </w:rPr>
        <w:t xml:space="preserve"> February 2018 </w:t>
      </w:r>
      <w:r w:rsidR="00647EBD" w:rsidRPr="00C655D1">
        <w:rPr>
          <w:b/>
          <w:u w:val="single"/>
        </w:rPr>
        <w:t>at 7.30pm</w:t>
      </w:r>
    </w:p>
    <w:p w14:paraId="48B87030"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66B4CA1D" w14:textId="77777777" w:rsidR="00647EBD" w:rsidRDefault="00647EBD" w:rsidP="00647EBD">
      <w:pPr>
        <w:spacing w:after="0"/>
      </w:pPr>
      <w:r>
        <w:t>Margaret Winstanley</w:t>
      </w:r>
      <w:r>
        <w:tab/>
      </w:r>
      <w:r>
        <w:tab/>
      </w:r>
      <w:r>
        <w:tab/>
      </w:r>
      <w:r>
        <w:tab/>
      </w:r>
      <w:r>
        <w:tab/>
      </w:r>
      <w:r>
        <w:tab/>
      </w:r>
      <w:r>
        <w:tab/>
        <w:t>Amber Smith</w:t>
      </w:r>
      <w:r>
        <w:tab/>
      </w:r>
    </w:p>
    <w:p w14:paraId="40BA9653" w14:textId="77777777" w:rsidR="00647EBD" w:rsidRDefault="00647EBD" w:rsidP="00647EBD">
      <w:pPr>
        <w:spacing w:after="0"/>
      </w:pPr>
      <w:r>
        <w:t>Julian Wrigley</w:t>
      </w:r>
      <w:r>
        <w:tab/>
      </w:r>
      <w:r>
        <w:tab/>
      </w:r>
      <w:r>
        <w:tab/>
      </w:r>
      <w:r>
        <w:tab/>
      </w:r>
      <w:r>
        <w:tab/>
      </w:r>
      <w:r>
        <w:tab/>
      </w:r>
      <w:r>
        <w:tab/>
      </w:r>
      <w:r>
        <w:tab/>
      </w:r>
      <w:r>
        <w:tab/>
      </w:r>
    </w:p>
    <w:p w14:paraId="5125B52F" w14:textId="77777777" w:rsidR="00647EBD" w:rsidRDefault="00647EBD" w:rsidP="00647EBD">
      <w:pPr>
        <w:spacing w:after="0" w:line="240" w:lineRule="auto"/>
      </w:pPr>
      <w:r>
        <w:t>Dave Jones</w:t>
      </w:r>
      <w:r>
        <w:tab/>
      </w:r>
      <w:r>
        <w:tab/>
      </w:r>
      <w:r>
        <w:tab/>
      </w:r>
      <w:r>
        <w:tab/>
      </w:r>
      <w:r>
        <w:tab/>
      </w:r>
      <w:r>
        <w:tab/>
      </w:r>
      <w:r>
        <w:tab/>
      </w:r>
      <w:r>
        <w:tab/>
      </w:r>
    </w:p>
    <w:p w14:paraId="2EA4AD68" w14:textId="77777777" w:rsidR="00647EBD" w:rsidRDefault="00647EBD" w:rsidP="00647EBD">
      <w:pPr>
        <w:spacing w:after="0"/>
      </w:pPr>
      <w:r>
        <w:t>Stuart Tranter</w:t>
      </w:r>
      <w:r>
        <w:tab/>
      </w:r>
      <w:r>
        <w:tab/>
      </w:r>
      <w:r>
        <w:tab/>
      </w:r>
      <w:r>
        <w:tab/>
      </w:r>
      <w:r>
        <w:tab/>
      </w:r>
      <w:r>
        <w:tab/>
      </w:r>
      <w:r>
        <w:tab/>
      </w:r>
      <w:r>
        <w:tab/>
      </w:r>
      <w:r w:rsidRPr="00582667">
        <w:rPr>
          <w:b/>
          <w:u w:val="single"/>
        </w:rPr>
        <w:t>In attendance</w:t>
      </w:r>
    </w:p>
    <w:p w14:paraId="7E9D46BE" w14:textId="77777777" w:rsidR="00647EBD" w:rsidRDefault="00647EBD" w:rsidP="00647EBD">
      <w:pPr>
        <w:spacing w:after="0"/>
      </w:pPr>
      <w:r>
        <w:t>Roger Dickin</w:t>
      </w:r>
      <w:r>
        <w:tab/>
      </w:r>
      <w:r>
        <w:tab/>
      </w:r>
      <w:r>
        <w:tab/>
      </w:r>
      <w:r>
        <w:tab/>
      </w:r>
      <w:r>
        <w:tab/>
      </w:r>
    </w:p>
    <w:p w14:paraId="72AFF0AA" w14:textId="77777777" w:rsidR="00647EBD" w:rsidRDefault="00647EBD" w:rsidP="00647EBD">
      <w:pPr>
        <w:spacing w:after="0"/>
      </w:pPr>
      <w:r>
        <w:t>Kathy Merrett</w:t>
      </w:r>
      <w:r>
        <w:tab/>
      </w:r>
      <w:r>
        <w:tab/>
      </w:r>
      <w:r>
        <w:tab/>
      </w:r>
      <w:r>
        <w:tab/>
      </w:r>
      <w:r>
        <w:tab/>
      </w:r>
      <w:r>
        <w:tab/>
      </w:r>
      <w:r>
        <w:tab/>
      </w:r>
      <w:r>
        <w:tab/>
        <w:t xml:space="preserve">Lara Jacob, Stockton Heath </w:t>
      </w:r>
    </w:p>
    <w:p w14:paraId="62B09D85" w14:textId="77777777" w:rsidR="00647EBD" w:rsidRDefault="00647EBD" w:rsidP="00647EBD">
      <w:pPr>
        <w:spacing w:after="0"/>
      </w:pPr>
      <w:r>
        <w:t>Brian Axcell</w:t>
      </w:r>
      <w:r>
        <w:tab/>
      </w:r>
      <w:r>
        <w:tab/>
      </w:r>
      <w:r>
        <w:tab/>
      </w:r>
      <w:r>
        <w:tab/>
      </w:r>
      <w:r>
        <w:tab/>
      </w:r>
      <w:r>
        <w:tab/>
      </w:r>
      <w:r>
        <w:tab/>
      </w:r>
      <w:r>
        <w:tab/>
        <w:t>Parish Clerk</w:t>
      </w:r>
    </w:p>
    <w:p w14:paraId="2C97E995" w14:textId="77777777" w:rsidR="00647EBD" w:rsidRDefault="00647EBD" w:rsidP="00647EBD">
      <w:pPr>
        <w:spacing w:after="0"/>
      </w:pPr>
      <w:r>
        <w:t>Judith Godley</w:t>
      </w:r>
      <w:r>
        <w:tab/>
      </w:r>
    </w:p>
    <w:p w14:paraId="5AE8D30B" w14:textId="77777777" w:rsidR="00647EBD" w:rsidRDefault="00647EBD"/>
    <w:tbl>
      <w:tblPr>
        <w:tblStyle w:val="TableGrid"/>
        <w:tblW w:w="10065" w:type="dxa"/>
        <w:tblInd w:w="-431" w:type="dxa"/>
        <w:tblLook w:val="04A0" w:firstRow="1" w:lastRow="0" w:firstColumn="1" w:lastColumn="0" w:noHBand="0" w:noVBand="1"/>
      </w:tblPr>
      <w:tblGrid>
        <w:gridCol w:w="710"/>
        <w:gridCol w:w="8505"/>
        <w:gridCol w:w="850"/>
      </w:tblGrid>
      <w:tr w:rsidR="00647EBD" w14:paraId="26EB2A8A" w14:textId="77777777" w:rsidTr="00521DDA">
        <w:tc>
          <w:tcPr>
            <w:tcW w:w="710" w:type="dxa"/>
            <w:shd w:val="clear" w:color="auto" w:fill="BFBFBF" w:themeFill="background1" w:themeFillShade="BF"/>
          </w:tcPr>
          <w:p w14:paraId="30F525A3" w14:textId="77777777" w:rsidR="00647EBD" w:rsidRPr="00647EBD" w:rsidRDefault="00647EBD">
            <w:pPr>
              <w:rPr>
                <w:b/>
              </w:rPr>
            </w:pPr>
          </w:p>
        </w:tc>
        <w:tc>
          <w:tcPr>
            <w:tcW w:w="8505" w:type="dxa"/>
            <w:shd w:val="clear" w:color="auto" w:fill="BFBFBF" w:themeFill="background1" w:themeFillShade="BF"/>
          </w:tcPr>
          <w:p w14:paraId="47B1B37C" w14:textId="77777777" w:rsidR="00647EBD" w:rsidRDefault="00647EBD"/>
        </w:tc>
        <w:tc>
          <w:tcPr>
            <w:tcW w:w="850" w:type="dxa"/>
            <w:shd w:val="clear" w:color="auto" w:fill="BFBFBF" w:themeFill="background1" w:themeFillShade="BF"/>
          </w:tcPr>
          <w:p w14:paraId="073F6AA7" w14:textId="77777777" w:rsidR="00647EBD" w:rsidRDefault="00647EBD" w:rsidP="00647EBD">
            <w:pPr>
              <w:jc w:val="center"/>
            </w:pPr>
            <w:r>
              <w:t>Action</w:t>
            </w:r>
          </w:p>
        </w:tc>
      </w:tr>
      <w:tr w:rsidR="00831E30" w14:paraId="6FF49471" w14:textId="77777777" w:rsidTr="00521DDA">
        <w:tc>
          <w:tcPr>
            <w:tcW w:w="710" w:type="dxa"/>
          </w:tcPr>
          <w:p w14:paraId="26CBA782" w14:textId="77777777" w:rsidR="00831E30" w:rsidRPr="00647EBD" w:rsidRDefault="00831E30">
            <w:pPr>
              <w:rPr>
                <w:b/>
              </w:rPr>
            </w:pPr>
            <w:r w:rsidRPr="00647EBD">
              <w:rPr>
                <w:b/>
              </w:rPr>
              <w:t>B141</w:t>
            </w:r>
          </w:p>
        </w:tc>
        <w:tc>
          <w:tcPr>
            <w:tcW w:w="8505" w:type="dxa"/>
          </w:tcPr>
          <w:p w14:paraId="6DE5E29E" w14:textId="77777777" w:rsidR="00831E30" w:rsidRPr="005A5A2B" w:rsidRDefault="00831E30">
            <w:pPr>
              <w:rPr>
                <w:b/>
              </w:rPr>
            </w:pPr>
            <w:r w:rsidRPr="005A5A2B">
              <w:rPr>
                <w:b/>
              </w:rPr>
              <w:t>Welcome/Apologies</w:t>
            </w:r>
          </w:p>
          <w:p w14:paraId="2733B0AD" w14:textId="77777777" w:rsidR="00831E30" w:rsidRDefault="00831E30"/>
          <w:p w14:paraId="050D9845" w14:textId="77777777" w:rsidR="00831E30" w:rsidRDefault="00831E30">
            <w:r>
              <w:t>Apologies received as above</w:t>
            </w:r>
          </w:p>
          <w:p w14:paraId="7597441D" w14:textId="77777777" w:rsidR="007D10A5" w:rsidRDefault="007D10A5"/>
          <w:p w14:paraId="471CFD74" w14:textId="77777777" w:rsidR="007D10A5" w:rsidRDefault="007D10A5">
            <w:r>
              <w:t>MW welcomed Lara Jacob, Stockton Heath Parish Clerk to the meeting who was quite new in post and had come to observe how the Parish Council meeting</w:t>
            </w:r>
            <w:r w:rsidR="005A5A2B">
              <w:t>.</w:t>
            </w:r>
          </w:p>
        </w:tc>
        <w:tc>
          <w:tcPr>
            <w:tcW w:w="850" w:type="dxa"/>
          </w:tcPr>
          <w:p w14:paraId="3E341ACA" w14:textId="77777777" w:rsidR="00831E30" w:rsidRDefault="00831E30"/>
        </w:tc>
      </w:tr>
      <w:tr w:rsidR="00831E30" w14:paraId="6653872A" w14:textId="77777777" w:rsidTr="00521DDA">
        <w:tc>
          <w:tcPr>
            <w:tcW w:w="710" w:type="dxa"/>
          </w:tcPr>
          <w:p w14:paraId="14EFA3D2" w14:textId="77777777" w:rsidR="00831E30" w:rsidRPr="00647EBD" w:rsidRDefault="00831E30">
            <w:pPr>
              <w:rPr>
                <w:b/>
              </w:rPr>
            </w:pPr>
            <w:r w:rsidRPr="00647EBD">
              <w:rPr>
                <w:b/>
              </w:rPr>
              <w:t>B142</w:t>
            </w:r>
          </w:p>
        </w:tc>
        <w:tc>
          <w:tcPr>
            <w:tcW w:w="8505" w:type="dxa"/>
          </w:tcPr>
          <w:p w14:paraId="486C7100" w14:textId="77777777" w:rsidR="00831E30" w:rsidRPr="005A5A2B" w:rsidRDefault="00831E30">
            <w:pPr>
              <w:rPr>
                <w:b/>
              </w:rPr>
            </w:pPr>
            <w:r w:rsidRPr="005A5A2B">
              <w:rPr>
                <w:b/>
              </w:rPr>
              <w:t>Open Forum for Villagers to speak to councillors with concerns/suggestions etc.</w:t>
            </w:r>
          </w:p>
          <w:p w14:paraId="0337F24F" w14:textId="77777777" w:rsidR="00831E30" w:rsidRDefault="00831E30"/>
          <w:p w14:paraId="145763FE" w14:textId="0DF9B7FD" w:rsidR="00831E30" w:rsidRDefault="00831E30" w:rsidP="00831E30">
            <w:r>
              <w:t>David Hough, village member attended to discuss the state of “Old Lane” and asked if the planings from the planned work on Goose Lane could be tipped at the end of Goo</w:t>
            </w:r>
            <w:r w:rsidR="005A5A2B">
              <w:t xml:space="preserve">se </w:t>
            </w:r>
            <w:r>
              <w:t>Lane.  A volunteer has offered to get a JCB from work and spread them out.  JG agreed to telephone David Boyer at WBC to arrange.</w:t>
            </w:r>
            <w:r w:rsidR="000F2D0C">
              <w:t xml:space="preserve">  T</w:t>
            </w:r>
            <w:r w:rsidR="000F2D0C">
              <w:t>his was agreed as a good no-cost option to repair the track for all walkers and ramblers.</w:t>
            </w:r>
          </w:p>
        </w:tc>
        <w:tc>
          <w:tcPr>
            <w:tcW w:w="850" w:type="dxa"/>
          </w:tcPr>
          <w:p w14:paraId="77A3CFF4" w14:textId="77777777" w:rsidR="00831E30" w:rsidRDefault="00831E30"/>
          <w:p w14:paraId="626DBBD3" w14:textId="77777777" w:rsidR="00831E30" w:rsidRDefault="00831E30"/>
          <w:p w14:paraId="26CB74FB" w14:textId="77777777" w:rsidR="00831E30" w:rsidRPr="005A5A2B" w:rsidRDefault="00831E30">
            <w:pPr>
              <w:rPr>
                <w:b/>
              </w:rPr>
            </w:pPr>
            <w:r w:rsidRPr="005A5A2B">
              <w:rPr>
                <w:b/>
              </w:rPr>
              <w:t>JG</w:t>
            </w:r>
          </w:p>
        </w:tc>
      </w:tr>
      <w:tr w:rsidR="00831E30" w14:paraId="019522E8" w14:textId="77777777" w:rsidTr="00521DDA">
        <w:tc>
          <w:tcPr>
            <w:tcW w:w="710" w:type="dxa"/>
          </w:tcPr>
          <w:p w14:paraId="2D754920" w14:textId="77777777" w:rsidR="00831E30" w:rsidRPr="00647EBD" w:rsidRDefault="00831E30">
            <w:pPr>
              <w:rPr>
                <w:b/>
              </w:rPr>
            </w:pPr>
            <w:r w:rsidRPr="00647EBD">
              <w:rPr>
                <w:b/>
              </w:rPr>
              <w:t>B143</w:t>
            </w:r>
          </w:p>
        </w:tc>
        <w:tc>
          <w:tcPr>
            <w:tcW w:w="8505" w:type="dxa"/>
          </w:tcPr>
          <w:p w14:paraId="07831590" w14:textId="77777777" w:rsidR="00831E30" w:rsidRPr="005A5A2B" w:rsidRDefault="00831E30">
            <w:pPr>
              <w:rPr>
                <w:b/>
              </w:rPr>
            </w:pPr>
            <w:r w:rsidRPr="005A5A2B">
              <w:rPr>
                <w:b/>
              </w:rPr>
              <w:t>Acceptance of minutes</w:t>
            </w:r>
          </w:p>
          <w:p w14:paraId="4ADEECFC" w14:textId="77777777" w:rsidR="00831E30" w:rsidRDefault="00831E30"/>
          <w:p w14:paraId="653657CF" w14:textId="77777777" w:rsidR="00831E30" w:rsidRDefault="00831E30">
            <w:r>
              <w:t>The minutes of the previous meeting were a</w:t>
            </w:r>
            <w:r w:rsidR="005A5A2B">
              <w:t>ccepted</w:t>
            </w:r>
            <w:r>
              <w:t>.  Chair signed as a true record.</w:t>
            </w:r>
          </w:p>
        </w:tc>
        <w:tc>
          <w:tcPr>
            <w:tcW w:w="850" w:type="dxa"/>
          </w:tcPr>
          <w:p w14:paraId="70D39F5A" w14:textId="77777777" w:rsidR="00831E30" w:rsidRDefault="00831E30"/>
        </w:tc>
      </w:tr>
      <w:tr w:rsidR="00831E30" w14:paraId="7A0F78E6" w14:textId="77777777" w:rsidTr="00521DDA">
        <w:tc>
          <w:tcPr>
            <w:tcW w:w="710" w:type="dxa"/>
          </w:tcPr>
          <w:p w14:paraId="5168BE46" w14:textId="77777777" w:rsidR="00831E30" w:rsidRPr="00647EBD" w:rsidRDefault="00831E30">
            <w:pPr>
              <w:rPr>
                <w:b/>
              </w:rPr>
            </w:pPr>
            <w:r w:rsidRPr="00647EBD">
              <w:rPr>
                <w:b/>
              </w:rPr>
              <w:t>B144</w:t>
            </w:r>
          </w:p>
        </w:tc>
        <w:tc>
          <w:tcPr>
            <w:tcW w:w="8505" w:type="dxa"/>
          </w:tcPr>
          <w:p w14:paraId="3A5872C6" w14:textId="77777777" w:rsidR="00831E30" w:rsidRPr="005A5A2B" w:rsidRDefault="00831E30">
            <w:pPr>
              <w:rPr>
                <w:b/>
              </w:rPr>
            </w:pPr>
            <w:r w:rsidRPr="005A5A2B">
              <w:rPr>
                <w:b/>
              </w:rPr>
              <w:t>Declarations of interest</w:t>
            </w:r>
          </w:p>
          <w:p w14:paraId="6E37F815" w14:textId="77777777" w:rsidR="00831E30" w:rsidRDefault="00831E30"/>
          <w:p w14:paraId="74353BE1" w14:textId="77777777" w:rsidR="00831E30" w:rsidRDefault="00831E30">
            <w:r>
              <w:t>There were no declarations of interest.</w:t>
            </w:r>
          </w:p>
        </w:tc>
        <w:tc>
          <w:tcPr>
            <w:tcW w:w="850" w:type="dxa"/>
          </w:tcPr>
          <w:p w14:paraId="3947297D" w14:textId="77777777" w:rsidR="00831E30" w:rsidRDefault="00831E30"/>
        </w:tc>
      </w:tr>
      <w:tr w:rsidR="00831E30" w14:paraId="067475B8" w14:textId="77777777" w:rsidTr="00521DDA">
        <w:tc>
          <w:tcPr>
            <w:tcW w:w="710" w:type="dxa"/>
          </w:tcPr>
          <w:p w14:paraId="3E9DFD40" w14:textId="77777777" w:rsidR="00831E30" w:rsidRPr="00647EBD" w:rsidRDefault="00831E30">
            <w:pPr>
              <w:rPr>
                <w:b/>
              </w:rPr>
            </w:pPr>
            <w:r w:rsidRPr="00647EBD">
              <w:rPr>
                <w:b/>
              </w:rPr>
              <w:t>B145</w:t>
            </w:r>
          </w:p>
        </w:tc>
        <w:tc>
          <w:tcPr>
            <w:tcW w:w="8505" w:type="dxa"/>
          </w:tcPr>
          <w:p w14:paraId="4E095717" w14:textId="77777777" w:rsidR="00831E30" w:rsidRPr="005A5A2B" w:rsidRDefault="00831E30">
            <w:pPr>
              <w:rPr>
                <w:b/>
              </w:rPr>
            </w:pPr>
            <w:r w:rsidRPr="005A5A2B">
              <w:rPr>
                <w:b/>
              </w:rPr>
              <w:t>Village Hall Feasibility update</w:t>
            </w:r>
          </w:p>
          <w:p w14:paraId="575EFB33" w14:textId="77777777" w:rsidR="00831E30" w:rsidRDefault="00831E30"/>
          <w:p w14:paraId="71D7B84E" w14:textId="77777777" w:rsidR="00831E30" w:rsidRDefault="00577F8E">
            <w:r>
              <w:t>Deferred to March meeting.  MW commented that the March meeting may need to be extended or a separate meeting arranged</w:t>
            </w:r>
          </w:p>
        </w:tc>
        <w:tc>
          <w:tcPr>
            <w:tcW w:w="850" w:type="dxa"/>
          </w:tcPr>
          <w:p w14:paraId="7BC66DEF" w14:textId="77777777" w:rsidR="00831E30" w:rsidRDefault="00831E30"/>
        </w:tc>
      </w:tr>
      <w:tr w:rsidR="00577F8E" w14:paraId="0FD21037" w14:textId="77777777" w:rsidTr="00521DDA">
        <w:tc>
          <w:tcPr>
            <w:tcW w:w="710" w:type="dxa"/>
          </w:tcPr>
          <w:p w14:paraId="3CD4CC1E" w14:textId="77777777" w:rsidR="00577F8E" w:rsidRPr="00647EBD" w:rsidRDefault="00577F8E">
            <w:pPr>
              <w:rPr>
                <w:b/>
              </w:rPr>
            </w:pPr>
            <w:r w:rsidRPr="00647EBD">
              <w:rPr>
                <w:b/>
              </w:rPr>
              <w:t>B146</w:t>
            </w:r>
          </w:p>
        </w:tc>
        <w:tc>
          <w:tcPr>
            <w:tcW w:w="8505" w:type="dxa"/>
          </w:tcPr>
          <w:p w14:paraId="4AA75E2F" w14:textId="77777777" w:rsidR="00577F8E" w:rsidRPr="005A5A2B" w:rsidRDefault="00577F8E">
            <w:r w:rsidRPr="005A5A2B">
              <w:rPr>
                <w:b/>
              </w:rPr>
              <w:t>Actions</w:t>
            </w:r>
            <w:r w:rsidRPr="005A5A2B">
              <w:t xml:space="preserve"> </w:t>
            </w:r>
            <w:r w:rsidRPr="005A5A2B">
              <w:rPr>
                <w:b/>
              </w:rPr>
              <w:t>arising from previous minutes</w:t>
            </w:r>
          </w:p>
          <w:p w14:paraId="11D50F43" w14:textId="2F786B0E" w:rsidR="00577F8E" w:rsidRDefault="00577F8E" w:rsidP="00577F8E">
            <w:pPr>
              <w:pStyle w:val="ListParagraph"/>
              <w:numPr>
                <w:ilvl w:val="0"/>
                <w:numId w:val="1"/>
              </w:numPr>
            </w:pPr>
            <w:bookmarkStart w:id="0" w:name="_GoBack"/>
            <w:bookmarkEnd w:id="0"/>
            <w:r>
              <w:t xml:space="preserve">MW to send a confirmation email to RB re information required by February meeting – </w:t>
            </w:r>
            <w:r w:rsidRPr="005A5A2B">
              <w:rPr>
                <w:b/>
              </w:rPr>
              <w:t>Actioned</w:t>
            </w:r>
          </w:p>
          <w:p w14:paraId="35B73D2E" w14:textId="77777777" w:rsidR="00577F8E" w:rsidRDefault="00577F8E" w:rsidP="00577F8E">
            <w:pPr>
              <w:pStyle w:val="ListParagraph"/>
              <w:numPr>
                <w:ilvl w:val="0"/>
                <w:numId w:val="1"/>
              </w:numPr>
            </w:pPr>
            <w:r>
              <w:t>RD to give Best Kept Village Competition application to KM –</w:t>
            </w:r>
            <w:r w:rsidRPr="005A5A2B">
              <w:rPr>
                <w:b/>
              </w:rPr>
              <w:t xml:space="preserve"> Actioned</w:t>
            </w:r>
          </w:p>
          <w:p w14:paraId="51B2DE42" w14:textId="2E10CC98" w:rsidR="00577F8E" w:rsidRDefault="00577F8E" w:rsidP="00577F8E">
            <w:pPr>
              <w:pStyle w:val="ListParagraph"/>
              <w:numPr>
                <w:ilvl w:val="0"/>
                <w:numId w:val="1"/>
              </w:numPr>
            </w:pPr>
            <w:r>
              <w:t>LDP meeting attendance JW – JW gave a brief update and confirmed all parishes are working together rather than doing their own thing.  It is anticipated draft local plan will be released for consultation sometime in autumn this year.  There will be a consultation period followed by a public enquiry.</w:t>
            </w:r>
            <w:r w:rsidR="000F2D0C">
              <w:t xml:space="preserve"> - </w:t>
            </w:r>
            <w:r w:rsidR="000F2D0C" w:rsidRPr="000F2D0C">
              <w:rPr>
                <w:b/>
              </w:rPr>
              <w:t>Actioned</w:t>
            </w:r>
          </w:p>
          <w:p w14:paraId="56056DEE" w14:textId="77777777" w:rsidR="005A5A2B" w:rsidRDefault="005A5A2B" w:rsidP="005A5A2B">
            <w:pPr>
              <w:ind w:left="360"/>
            </w:pPr>
          </w:p>
        </w:tc>
        <w:tc>
          <w:tcPr>
            <w:tcW w:w="850" w:type="dxa"/>
          </w:tcPr>
          <w:p w14:paraId="29572924" w14:textId="77777777" w:rsidR="00577F8E" w:rsidRDefault="00577F8E"/>
        </w:tc>
      </w:tr>
      <w:tr w:rsidR="00647EBD" w14:paraId="42F9EC95" w14:textId="77777777" w:rsidTr="00521DDA">
        <w:tc>
          <w:tcPr>
            <w:tcW w:w="710" w:type="dxa"/>
            <w:shd w:val="clear" w:color="auto" w:fill="BFBFBF" w:themeFill="background1" w:themeFillShade="BF"/>
          </w:tcPr>
          <w:p w14:paraId="08C4C20F" w14:textId="77777777" w:rsidR="00647EBD" w:rsidRPr="00647EBD" w:rsidRDefault="00647EBD"/>
        </w:tc>
        <w:tc>
          <w:tcPr>
            <w:tcW w:w="8505" w:type="dxa"/>
            <w:shd w:val="clear" w:color="auto" w:fill="BFBFBF" w:themeFill="background1" w:themeFillShade="BF"/>
          </w:tcPr>
          <w:p w14:paraId="7F557623" w14:textId="77777777" w:rsidR="00647EBD" w:rsidRPr="00647EBD" w:rsidRDefault="00647EBD"/>
        </w:tc>
        <w:tc>
          <w:tcPr>
            <w:tcW w:w="850" w:type="dxa"/>
            <w:shd w:val="clear" w:color="auto" w:fill="BFBFBF" w:themeFill="background1" w:themeFillShade="BF"/>
          </w:tcPr>
          <w:p w14:paraId="0CA221DE" w14:textId="77777777" w:rsidR="00647EBD" w:rsidRPr="00647EBD" w:rsidRDefault="00647EBD" w:rsidP="00647EBD">
            <w:pPr>
              <w:jc w:val="center"/>
            </w:pPr>
            <w:r w:rsidRPr="00647EBD">
              <w:t>Action</w:t>
            </w:r>
          </w:p>
        </w:tc>
      </w:tr>
      <w:tr w:rsidR="00577F8E" w14:paraId="57CB46A2" w14:textId="77777777" w:rsidTr="00521DDA">
        <w:tc>
          <w:tcPr>
            <w:tcW w:w="710" w:type="dxa"/>
          </w:tcPr>
          <w:p w14:paraId="08F5ED0B" w14:textId="77777777" w:rsidR="00577F8E" w:rsidRPr="00647EBD" w:rsidRDefault="00577F8E">
            <w:pPr>
              <w:rPr>
                <w:b/>
              </w:rPr>
            </w:pPr>
            <w:r w:rsidRPr="00647EBD">
              <w:rPr>
                <w:b/>
              </w:rPr>
              <w:t>B147</w:t>
            </w:r>
          </w:p>
        </w:tc>
        <w:tc>
          <w:tcPr>
            <w:tcW w:w="8505" w:type="dxa"/>
          </w:tcPr>
          <w:p w14:paraId="5D937B76" w14:textId="77777777" w:rsidR="00577F8E" w:rsidRPr="005A5A2B" w:rsidRDefault="00577F8E">
            <w:pPr>
              <w:rPr>
                <w:b/>
              </w:rPr>
            </w:pPr>
            <w:r w:rsidRPr="005A5A2B">
              <w:rPr>
                <w:b/>
              </w:rPr>
              <w:t>Creamfields</w:t>
            </w:r>
          </w:p>
          <w:p w14:paraId="7DF44E1B" w14:textId="77777777" w:rsidR="00577F8E" w:rsidRDefault="00577F8E"/>
          <w:p w14:paraId="206565C2" w14:textId="77777777" w:rsidR="00577F8E" w:rsidRDefault="00577F8E">
            <w:r>
              <w:t>Nothing to report – the meeting due to take place had been cancelled.  The next meeting is due to take place on 23</w:t>
            </w:r>
            <w:r w:rsidRPr="00577F8E">
              <w:rPr>
                <w:vertAlign w:val="superscript"/>
              </w:rPr>
              <w:t>rd</w:t>
            </w:r>
            <w:r>
              <w:t xml:space="preserve"> March</w:t>
            </w:r>
          </w:p>
        </w:tc>
        <w:tc>
          <w:tcPr>
            <w:tcW w:w="850" w:type="dxa"/>
          </w:tcPr>
          <w:p w14:paraId="6CFD985E" w14:textId="77777777" w:rsidR="00577F8E" w:rsidRDefault="00577F8E"/>
        </w:tc>
      </w:tr>
      <w:tr w:rsidR="00577F8E" w14:paraId="18786B6C" w14:textId="77777777" w:rsidTr="00521DDA">
        <w:tc>
          <w:tcPr>
            <w:tcW w:w="710" w:type="dxa"/>
          </w:tcPr>
          <w:p w14:paraId="2C6191B0" w14:textId="77777777" w:rsidR="00577F8E" w:rsidRPr="00647EBD" w:rsidRDefault="00577F8E">
            <w:pPr>
              <w:rPr>
                <w:b/>
              </w:rPr>
            </w:pPr>
            <w:r w:rsidRPr="00647EBD">
              <w:rPr>
                <w:b/>
              </w:rPr>
              <w:t>B148</w:t>
            </w:r>
          </w:p>
        </w:tc>
        <w:tc>
          <w:tcPr>
            <w:tcW w:w="8505" w:type="dxa"/>
          </w:tcPr>
          <w:p w14:paraId="361EE8CD" w14:textId="77777777" w:rsidR="00577F8E" w:rsidRPr="005A5A2B" w:rsidRDefault="00577F8E">
            <w:pPr>
              <w:rPr>
                <w:b/>
              </w:rPr>
            </w:pPr>
            <w:r w:rsidRPr="005A5A2B">
              <w:rPr>
                <w:b/>
              </w:rPr>
              <w:t>Chair Matters</w:t>
            </w:r>
          </w:p>
          <w:p w14:paraId="5AD5CE79" w14:textId="77777777" w:rsidR="00577F8E" w:rsidRDefault="00577F8E"/>
          <w:p w14:paraId="575ED52B" w14:textId="77777777" w:rsidR="00577F8E" w:rsidRDefault="00577F8E">
            <w:r>
              <w:t xml:space="preserve">Hatton PC – the way forward.  MW asked everyone to have a think about how the PC currently runs and if anyone has any suggestions/ideas on procedures and processes or anything that may need to change.  MW confirmed that she would be retiring as Chair at the next AGM and asked people to bring any ideas to the next meeting.  </w:t>
            </w:r>
            <w:r w:rsidRPr="00053DD7">
              <w:t>EM to put on agenda for next meeting</w:t>
            </w:r>
          </w:p>
        </w:tc>
        <w:tc>
          <w:tcPr>
            <w:tcW w:w="850" w:type="dxa"/>
          </w:tcPr>
          <w:p w14:paraId="6C24AAF6" w14:textId="77777777" w:rsidR="00577F8E" w:rsidRDefault="00577F8E"/>
          <w:p w14:paraId="55BF7F20" w14:textId="77777777" w:rsidR="00577F8E" w:rsidRDefault="00577F8E"/>
          <w:p w14:paraId="2E7CCDDC" w14:textId="77777777" w:rsidR="00577F8E" w:rsidRDefault="00577F8E"/>
          <w:p w14:paraId="04F24598" w14:textId="77777777" w:rsidR="00577F8E" w:rsidRDefault="00577F8E"/>
          <w:p w14:paraId="5D64956F" w14:textId="77777777" w:rsidR="00577F8E" w:rsidRDefault="00577F8E"/>
          <w:p w14:paraId="76C5AC85" w14:textId="77777777" w:rsidR="00577F8E" w:rsidRPr="00053DD7" w:rsidRDefault="00577F8E">
            <w:pPr>
              <w:rPr>
                <w:b/>
              </w:rPr>
            </w:pPr>
            <w:r w:rsidRPr="00053DD7">
              <w:rPr>
                <w:b/>
              </w:rPr>
              <w:t>EM</w:t>
            </w:r>
          </w:p>
        </w:tc>
      </w:tr>
      <w:tr w:rsidR="00577F8E" w14:paraId="4699CF9C" w14:textId="77777777" w:rsidTr="00521DDA">
        <w:tc>
          <w:tcPr>
            <w:tcW w:w="710" w:type="dxa"/>
          </w:tcPr>
          <w:p w14:paraId="5EBDC082" w14:textId="77777777" w:rsidR="00577F8E" w:rsidRPr="00647EBD" w:rsidRDefault="00577F8E">
            <w:pPr>
              <w:rPr>
                <w:b/>
              </w:rPr>
            </w:pPr>
            <w:r w:rsidRPr="00647EBD">
              <w:rPr>
                <w:b/>
              </w:rPr>
              <w:t>B149</w:t>
            </w:r>
          </w:p>
        </w:tc>
        <w:tc>
          <w:tcPr>
            <w:tcW w:w="8505" w:type="dxa"/>
          </w:tcPr>
          <w:p w14:paraId="308F36DC" w14:textId="77777777" w:rsidR="00577F8E" w:rsidRPr="005A5A2B" w:rsidRDefault="00577F8E">
            <w:pPr>
              <w:rPr>
                <w:b/>
              </w:rPr>
            </w:pPr>
            <w:r w:rsidRPr="005A5A2B">
              <w:rPr>
                <w:b/>
              </w:rPr>
              <w:t>Youth Matters</w:t>
            </w:r>
          </w:p>
          <w:p w14:paraId="01386487" w14:textId="77777777" w:rsidR="00577F8E" w:rsidRDefault="00577F8E"/>
          <w:p w14:paraId="6B7530E9" w14:textId="77777777" w:rsidR="00577F8E" w:rsidRDefault="00577F8E">
            <w:r>
              <w:t>Nothing to report</w:t>
            </w:r>
          </w:p>
        </w:tc>
        <w:tc>
          <w:tcPr>
            <w:tcW w:w="850" w:type="dxa"/>
          </w:tcPr>
          <w:p w14:paraId="09E23862" w14:textId="77777777" w:rsidR="00577F8E" w:rsidRDefault="00577F8E"/>
        </w:tc>
      </w:tr>
      <w:tr w:rsidR="00577F8E" w14:paraId="56731764" w14:textId="77777777" w:rsidTr="00521DDA">
        <w:tc>
          <w:tcPr>
            <w:tcW w:w="710" w:type="dxa"/>
          </w:tcPr>
          <w:p w14:paraId="15BE5C81" w14:textId="77777777" w:rsidR="00577F8E" w:rsidRPr="00647EBD" w:rsidRDefault="00577F8E">
            <w:pPr>
              <w:rPr>
                <w:b/>
              </w:rPr>
            </w:pPr>
            <w:r w:rsidRPr="00647EBD">
              <w:rPr>
                <w:b/>
              </w:rPr>
              <w:t>B150</w:t>
            </w:r>
          </w:p>
        </w:tc>
        <w:tc>
          <w:tcPr>
            <w:tcW w:w="8505" w:type="dxa"/>
          </w:tcPr>
          <w:p w14:paraId="42EF899E" w14:textId="77777777" w:rsidR="00577F8E" w:rsidRDefault="00577F8E">
            <w:r w:rsidRPr="005A5A2B">
              <w:rPr>
                <w:b/>
              </w:rPr>
              <w:t>Broadband/IT Matters</w:t>
            </w:r>
          </w:p>
          <w:p w14:paraId="7A7F5A8C" w14:textId="77777777" w:rsidR="00577F8E" w:rsidRDefault="00577F8E"/>
          <w:p w14:paraId="32E08FDA" w14:textId="77777777" w:rsidR="00AB1BFC" w:rsidRDefault="00AB1BFC" w:rsidP="00AB1BFC">
            <w:r>
              <w:t>ST informed the meeting of the following:</w:t>
            </w:r>
          </w:p>
          <w:p w14:paraId="6BFB757C" w14:textId="77777777" w:rsidR="00AB1BFC" w:rsidRDefault="00AB1BFC" w:rsidP="00AB1BFC"/>
          <w:p w14:paraId="28D70757" w14:textId="77777777" w:rsidR="00AB1BFC" w:rsidRDefault="00AB1BFC" w:rsidP="00AB1BFC">
            <w:r>
              <w:t xml:space="preserve">He had received a response from Connecting Cheshire indicating that the new BT/Openreach Cabinet (and hence Superfast Broadband for the majority of Hatton) should be live and available in April this year. </w:t>
            </w:r>
          </w:p>
          <w:p w14:paraId="5C4160A8" w14:textId="77777777" w:rsidR="00AB1BFC" w:rsidRDefault="00AB1BFC" w:rsidP="00AB1BFC"/>
          <w:p w14:paraId="5325F4E2" w14:textId="77777777" w:rsidR="00AB1BFC" w:rsidRDefault="00AB1BFC" w:rsidP="00AB1BFC">
            <w:r>
              <w:t>He had touched base with Liz Waring about taking over the web content management.  LW was in agreement with this.</w:t>
            </w:r>
          </w:p>
          <w:p w14:paraId="7230527F" w14:textId="77777777" w:rsidR="00AB1BFC" w:rsidRDefault="00AB1BFC" w:rsidP="00AB1BFC"/>
          <w:p w14:paraId="02C19923" w14:textId="03D5F924" w:rsidR="00577F8E" w:rsidRDefault="00AB1BFC" w:rsidP="00AB1BFC">
            <w:r>
              <w:t xml:space="preserve">That we had exceeded our space allowance on our Web/email hosting platform. He felt that this may be due to the number of saved emails and EM agreed to investigate and liaise </w:t>
            </w:r>
            <w:r w:rsidR="0036553C">
              <w:t xml:space="preserve">with ST accordingly.  </w:t>
            </w:r>
            <w:r w:rsidR="0036553C">
              <w:t xml:space="preserve">Clerk to identify possible areas for and review with RD before commencing </w:t>
            </w:r>
            <w:r w:rsidR="0036553C">
              <w:t>removal.</w:t>
            </w:r>
          </w:p>
        </w:tc>
        <w:tc>
          <w:tcPr>
            <w:tcW w:w="850" w:type="dxa"/>
          </w:tcPr>
          <w:p w14:paraId="08D4E2D8" w14:textId="77777777" w:rsidR="00577F8E" w:rsidRDefault="00577F8E"/>
          <w:p w14:paraId="629A1A25" w14:textId="77777777" w:rsidR="00AB1BFC" w:rsidRDefault="00AB1BFC"/>
          <w:p w14:paraId="4572AE9C" w14:textId="77777777" w:rsidR="00AB1BFC" w:rsidRDefault="00AB1BFC"/>
          <w:p w14:paraId="58FC1F11" w14:textId="77777777" w:rsidR="00AB1BFC" w:rsidRDefault="00AB1BFC"/>
          <w:p w14:paraId="5B1C6A90" w14:textId="77777777" w:rsidR="00AB1BFC" w:rsidRDefault="00AB1BFC"/>
          <w:p w14:paraId="2E992166" w14:textId="77777777" w:rsidR="00AB1BFC" w:rsidRDefault="00AB1BFC"/>
          <w:p w14:paraId="623F7A8E" w14:textId="77777777" w:rsidR="00AB1BFC" w:rsidRDefault="00AB1BFC"/>
          <w:p w14:paraId="0F54A2A2" w14:textId="77777777" w:rsidR="00AB1BFC" w:rsidRDefault="00AB1BFC"/>
          <w:p w14:paraId="5988D6FA" w14:textId="77777777" w:rsidR="00AB1BFC" w:rsidRDefault="00AB1BFC"/>
          <w:p w14:paraId="72DD627E" w14:textId="77777777" w:rsidR="00AB1BFC" w:rsidRDefault="00AB1BFC"/>
          <w:p w14:paraId="6DEC1380" w14:textId="77777777" w:rsidR="00AB1BFC" w:rsidRDefault="00AB1BFC"/>
          <w:p w14:paraId="7E73B5B9" w14:textId="77777777" w:rsidR="00AB1BFC" w:rsidRDefault="00AB1BFC"/>
          <w:p w14:paraId="581C72F5" w14:textId="4C089B76" w:rsidR="00AB1BFC" w:rsidRPr="00053DD7" w:rsidRDefault="00AB1BFC">
            <w:pPr>
              <w:rPr>
                <w:b/>
              </w:rPr>
            </w:pPr>
            <w:r w:rsidRPr="00053DD7">
              <w:rPr>
                <w:b/>
              </w:rPr>
              <w:t>EM/ST</w:t>
            </w:r>
          </w:p>
        </w:tc>
      </w:tr>
      <w:tr w:rsidR="00607E22" w14:paraId="1C10427B" w14:textId="77777777" w:rsidTr="00521DDA">
        <w:tc>
          <w:tcPr>
            <w:tcW w:w="710" w:type="dxa"/>
          </w:tcPr>
          <w:p w14:paraId="185547E0" w14:textId="77777777" w:rsidR="00607E22" w:rsidRPr="00647EBD" w:rsidRDefault="00607E22">
            <w:pPr>
              <w:rPr>
                <w:b/>
              </w:rPr>
            </w:pPr>
            <w:r w:rsidRPr="00647EBD">
              <w:rPr>
                <w:b/>
              </w:rPr>
              <w:t>B151</w:t>
            </w:r>
          </w:p>
        </w:tc>
        <w:tc>
          <w:tcPr>
            <w:tcW w:w="8505" w:type="dxa"/>
          </w:tcPr>
          <w:p w14:paraId="1AB3091C" w14:textId="77777777" w:rsidR="00607E22" w:rsidRPr="00573CA2" w:rsidRDefault="00607E22">
            <w:pPr>
              <w:rPr>
                <w:b/>
              </w:rPr>
            </w:pPr>
            <w:r w:rsidRPr="00573CA2">
              <w:rPr>
                <w:b/>
              </w:rPr>
              <w:t>Clerk Matters</w:t>
            </w:r>
          </w:p>
          <w:p w14:paraId="61713B81" w14:textId="77777777" w:rsidR="00607E22" w:rsidRDefault="00607E22" w:rsidP="00573CA2">
            <w:r>
              <w:t xml:space="preserve">Monthly action calendar </w:t>
            </w:r>
          </w:p>
          <w:p w14:paraId="5004B6E1" w14:textId="77777777" w:rsidR="00607E22" w:rsidRDefault="00607E22" w:rsidP="00607E22">
            <w:pPr>
              <w:pStyle w:val="ListParagraph"/>
              <w:numPr>
                <w:ilvl w:val="0"/>
                <w:numId w:val="2"/>
              </w:numPr>
            </w:pPr>
            <w:r>
              <w:t xml:space="preserve">Undertake Asset Review – </w:t>
            </w:r>
            <w:r w:rsidRPr="00573CA2">
              <w:rPr>
                <w:b/>
              </w:rPr>
              <w:t>Send asset form to RD</w:t>
            </w:r>
          </w:p>
          <w:p w14:paraId="5FE8A89B" w14:textId="77777777" w:rsidR="00607E22" w:rsidRDefault="00607E22" w:rsidP="00607E22">
            <w:pPr>
              <w:pStyle w:val="ListParagraph"/>
              <w:numPr>
                <w:ilvl w:val="0"/>
                <w:numId w:val="2"/>
              </w:numPr>
            </w:pPr>
            <w:r>
              <w:t xml:space="preserve">Hosting/Domain name registration – </w:t>
            </w:r>
            <w:r w:rsidRPr="00573CA2">
              <w:rPr>
                <w:b/>
              </w:rPr>
              <w:t xml:space="preserve">paid </w:t>
            </w:r>
          </w:p>
          <w:p w14:paraId="7B993E76" w14:textId="77777777" w:rsidR="00607E22" w:rsidRDefault="00607E22" w:rsidP="00607E22">
            <w:pPr>
              <w:pStyle w:val="ListParagraph"/>
              <w:numPr>
                <w:ilvl w:val="0"/>
                <w:numId w:val="2"/>
              </w:numPr>
            </w:pPr>
            <w:r>
              <w:t xml:space="preserve">Confirm internal auditor </w:t>
            </w:r>
            <w:r w:rsidR="00023952">
              <w:t>–</w:t>
            </w:r>
            <w:r>
              <w:t xml:space="preserve"> </w:t>
            </w:r>
            <w:r w:rsidR="00023952" w:rsidRPr="00573CA2">
              <w:rPr>
                <w:b/>
              </w:rPr>
              <w:t>MW</w:t>
            </w:r>
            <w:r w:rsidR="00023952">
              <w:t xml:space="preserve"> </w:t>
            </w:r>
            <w:r w:rsidR="00023952" w:rsidRPr="00573CA2">
              <w:rPr>
                <w:b/>
              </w:rPr>
              <w:t>to speak to WBC Democratic Services</w:t>
            </w:r>
          </w:p>
        </w:tc>
        <w:tc>
          <w:tcPr>
            <w:tcW w:w="850" w:type="dxa"/>
          </w:tcPr>
          <w:p w14:paraId="40FE343F" w14:textId="77777777" w:rsidR="00607E22" w:rsidRDefault="00607E22"/>
          <w:p w14:paraId="732726A1" w14:textId="77777777" w:rsidR="00023952" w:rsidRDefault="00023952"/>
          <w:p w14:paraId="4001F536" w14:textId="5E31DD0C" w:rsidR="00023952" w:rsidRPr="00053DD7" w:rsidRDefault="00053DD7">
            <w:pPr>
              <w:rPr>
                <w:b/>
              </w:rPr>
            </w:pPr>
            <w:r w:rsidRPr="00053DD7">
              <w:rPr>
                <w:b/>
              </w:rPr>
              <w:t>EM</w:t>
            </w:r>
          </w:p>
          <w:p w14:paraId="2628E2DF" w14:textId="77777777" w:rsidR="00023952" w:rsidRDefault="00023952"/>
          <w:p w14:paraId="09945F14" w14:textId="77777777" w:rsidR="00023952" w:rsidRPr="00053DD7" w:rsidRDefault="00023952">
            <w:pPr>
              <w:rPr>
                <w:b/>
              </w:rPr>
            </w:pPr>
            <w:r w:rsidRPr="00053DD7">
              <w:rPr>
                <w:b/>
              </w:rPr>
              <w:t>MW</w:t>
            </w:r>
          </w:p>
        </w:tc>
      </w:tr>
      <w:tr w:rsidR="00023952" w14:paraId="3B8976D0" w14:textId="77777777" w:rsidTr="00521DDA">
        <w:tc>
          <w:tcPr>
            <w:tcW w:w="710" w:type="dxa"/>
          </w:tcPr>
          <w:p w14:paraId="36D335B6" w14:textId="77777777" w:rsidR="00023952" w:rsidRPr="00647EBD" w:rsidRDefault="00023952">
            <w:pPr>
              <w:rPr>
                <w:b/>
              </w:rPr>
            </w:pPr>
            <w:r w:rsidRPr="00647EBD">
              <w:rPr>
                <w:b/>
              </w:rPr>
              <w:t>B152</w:t>
            </w:r>
          </w:p>
        </w:tc>
        <w:tc>
          <w:tcPr>
            <w:tcW w:w="8505" w:type="dxa"/>
          </w:tcPr>
          <w:p w14:paraId="5FC05677" w14:textId="77777777" w:rsidR="00023952" w:rsidRPr="00573CA2" w:rsidRDefault="00023952">
            <w:pPr>
              <w:rPr>
                <w:b/>
              </w:rPr>
            </w:pPr>
            <w:r w:rsidRPr="00573CA2">
              <w:rPr>
                <w:b/>
              </w:rPr>
              <w:t>Correspondence Report</w:t>
            </w:r>
          </w:p>
          <w:p w14:paraId="70C1FAC7" w14:textId="77777777" w:rsidR="00023952" w:rsidRDefault="00023952" w:rsidP="00023952">
            <w:pPr>
              <w:pStyle w:val="ListParagraph"/>
              <w:numPr>
                <w:ilvl w:val="0"/>
                <w:numId w:val="3"/>
              </w:numPr>
            </w:pPr>
            <w:r>
              <w:t>Items not forwarded via email</w:t>
            </w:r>
            <w:r w:rsidR="00573CA2">
              <w:t xml:space="preserve"> - </w:t>
            </w:r>
            <w:r>
              <w:t>All correspondence received had been forwarded via email</w:t>
            </w:r>
          </w:p>
          <w:p w14:paraId="5CBEA58B" w14:textId="77777777" w:rsidR="00023952" w:rsidRDefault="00023952" w:rsidP="00023952"/>
          <w:p w14:paraId="18E1AC13" w14:textId="77777777" w:rsidR="00023952" w:rsidRDefault="00023952" w:rsidP="00023952">
            <w:r>
              <w:t>RD confirmed he had highlighted in Hatton Life re donation of old marquee – he confirmed no responses had been received therefore RD to contact LW who had asked for it to be donated to a charity.  All agreed.</w:t>
            </w:r>
          </w:p>
        </w:tc>
        <w:tc>
          <w:tcPr>
            <w:tcW w:w="850" w:type="dxa"/>
          </w:tcPr>
          <w:p w14:paraId="249321EE" w14:textId="77777777" w:rsidR="00023952" w:rsidRDefault="00023952"/>
        </w:tc>
      </w:tr>
      <w:tr w:rsidR="00023952" w14:paraId="6EF7234A" w14:textId="77777777" w:rsidTr="00521DDA">
        <w:tc>
          <w:tcPr>
            <w:tcW w:w="710" w:type="dxa"/>
          </w:tcPr>
          <w:p w14:paraId="239FCAC1" w14:textId="77777777" w:rsidR="00023952" w:rsidRPr="00647EBD" w:rsidRDefault="00023952">
            <w:pPr>
              <w:rPr>
                <w:b/>
              </w:rPr>
            </w:pPr>
            <w:r w:rsidRPr="00647EBD">
              <w:rPr>
                <w:b/>
              </w:rPr>
              <w:t>B153</w:t>
            </w:r>
          </w:p>
        </w:tc>
        <w:tc>
          <w:tcPr>
            <w:tcW w:w="8505" w:type="dxa"/>
          </w:tcPr>
          <w:p w14:paraId="443202A3" w14:textId="77777777" w:rsidR="00023952" w:rsidRPr="00573CA2" w:rsidRDefault="00023952">
            <w:pPr>
              <w:rPr>
                <w:b/>
              </w:rPr>
            </w:pPr>
            <w:r w:rsidRPr="00573CA2">
              <w:rPr>
                <w:b/>
              </w:rPr>
              <w:t>Planning Report</w:t>
            </w:r>
          </w:p>
          <w:p w14:paraId="4D9C0DB7" w14:textId="77777777" w:rsidR="00023952" w:rsidRDefault="00023952"/>
          <w:p w14:paraId="76C711E6" w14:textId="77777777" w:rsidR="00023952" w:rsidRDefault="00023952" w:rsidP="00AB0E6C">
            <w:r>
              <w:t>Nothing to report</w:t>
            </w:r>
            <w:r w:rsidR="00AB0E6C">
              <w:t xml:space="preserve">.  </w:t>
            </w:r>
            <w:r w:rsidR="00573CA2">
              <w:t xml:space="preserve"> However, </w:t>
            </w:r>
            <w:r w:rsidR="00AB0E6C">
              <w:t>JW gave a brief outline on each priority within the</w:t>
            </w:r>
            <w:r>
              <w:t xml:space="preserve"> WBC Draft Housing </w:t>
            </w:r>
            <w:r w:rsidR="00AB0E6C">
              <w:t>Strategy Document.</w:t>
            </w:r>
          </w:p>
        </w:tc>
        <w:tc>
          <w:tcPr>
            <w:tcW w:w="850" w:type="dxa"/>
          </w:tcPr>
          <w:p w14:paraId="4E069E63" w14:textId="77777777" w:rsidR="00023952" w:rsidRDefault="00023952"/>
        </w:tc>
      </w:tr>
    </w:tbl>
    <w:p w14:paraId="68364F6E" w14:textId="06921864" w:rsidR="000F2D0C" w:rsidRDefault="000F2D0C"/>
    <w:tbl>
      <w:tblPr>
        <w:tblStyle w:val="TableGrid"/>
        <w:tblW w:w="9782" w:type="dxa"/>
        <w:tblInd w:w="-289" w:type="dxa"/>
        <w:tblLook w:val="04A0" w:firstRow="1" w:lastRow="0" w:firstColumn="1" w:lastColumn="0" w:noHBand="0" w:noVBand="1"/>
      </w:tblPr>
      <w:tblGrid>
        <w:gridCol w:w="674"/>
        <w:gridCol w:w="7986"/>
        <w:gridCol w:w="1122"/>
      </w:tblGrid>
      <w:tr w:rsidR="000F2D0C" w:rsidRPr="00647EBD" w14:paraId="694651B6" w14:textId="77777777" w:rsidTr="00521DDA">
        <w:tc>
          <w:tcPr>
            <w:tcW w:w="426" w:type="dxa"/>
            <w:shd w:val="clear" w:color="auto" w:fill="BFBFBF" w:themeFill="background1" w:themeFillShade="BF"/>
          </w:tcPr>
          <w:p w14:paraId="750EFB4C" w14:textId="77777777" w:rsidR="000F2D0C" w:rsidRPr="00647EBD" w:rsidRDefault="000F2D0C" w:rsidP="00D94A4F"/>
        </w:tc>
        <w:tc>
          <w:tcPr>
            <w:tcW w:w="8222" w:type="dxa"/>
            <w:shd w:val="clear" w:color="auto" w:fill="BFBFBF" w:themeFill="background1" w:themeFillShade="BF"/>
          </w:tcPr>
          <w:p w14:paraId="5ACB7BA8" w14:textId="77777777" w:rsidR="000F2D0C" w:rsidRPr="00647EBD" w:rsidRDefault="000F2D0C" w:rsidP="00D94A4F"/>
        </w:tc>
        <w:tc>
          <w:tcPr>
            <w:tcW w:w="1134" w:type="dxa"/>
            <w:shd w:val="clear" w:color="auto" w:fill="BFBFBF" w:themeFill="background1" w:themeFillShade="BF"/>
          </w:tcPr>
          <w:p w14:paraId="4B53CF58" w14:textId="77777777" w:rsidR="000F2D0C" w:rsidRPr="00647EBD" w:rsidRDefault="000F2D0C" w:rsidP="00D94A4F">
            <w:pPr>
              <w:jc w:val="center"/>
            </w:pPr>
            <w:r w:rsidRPr="00647EBD">
              <w:t>Action</w:t>
            </w:r>
          </w:p>
        </w:tc>
      </w:tr>
      <w:tr w:rsidR="00AB0E6C" w14:paraId="578D33C6" w14:textId="77777777" w:rsidTr="00521DDA">
        <w:tc>
          <w:tcPr>
            <w:tcW w:w="426" w:type="dxa"/>
          </w:tcPr>
          <w:p w14:paraId="1A11BA3B" w14:textId="77777777" w:rsidR="00AB0E6C" w:rsidRPr="00647EBD" w:rsidRDefault="00AB0E6C">
            <w:pPr>
              <w:rPr>
                <w:b/>
              </w:rPr>
            </w:pPr>
            <w:r w:rsidRPr="00647EBD">
              <w:rPr>
                <w:b/>
              </w:rPr>
              <w:t>B154</w:t>
            </w:r>
          </w:p>
        </w:tc>
        <w:tc>
          <w:tcPr>
            <w:tcW w:w="8222" w:type="dxa"/>
          </w:tcPr>
          <w:p w14:paraId="35223616" w14:textId="77777777" w:rsidR="00AB0E6C" w:rsidRPr="00573CA2" w:rsidRDefault="00AB0E6C">
            <w:pPr>
              <w:rPr>
                <w:b/>
              </w:rPr>
            </w:pPr>
            <w:r w:rsidRPr="00573CA2">
              <w:rPr>
                <w:b/>
              </w:rPr>
              <w:t>Traffic Issues</w:t>
            </w:r>
          </w:p>
          <w:p w14:paraId="7C81BCDC" w14:textId="77777777" w:rsidR="00AB0E6C" w:rsidRDefault="00AB0E6C"/>
          <w:p w14:paraId="18374015" w14:textId="77777777" w:rsidR="00AB0E6C" w:rsidRDefault="00AB0E6C">
            <w:r>
              <w:t>KM gave an update on CSW and confirmed they now had a speed gun.  Steve Parr to train all 5 volunteers on how to use.</w:t>
            </w:r>
          </w:p>
        </w:tc>
        <w:tc>
          <w:tcPr>
            <w:tcW w:w="1134" w:type="dxa"/>
          </w:tcPr>
          <w:p w14:paraId="1AA2185C" w14:textId="77777777" w:rsidR="00AB0E6C" w:rsidRDefault="00AB0E6C"/>
        </w:tc>
      </w:tr>
      <w:tr w:rsidR="00AB0E6C" w14:paraId="00DED065" w14:textId="77777777" w:rsidTr="00521DDA">
        <w:tc>
          <w:tcPr>
            <w:tcW w:w="426" w:type="dxa"/>
          </w:tcPr>
          <w:p w14:paraId="5F080F2A" w14:textId="77777777" w:rsidR="00AB0E6C" w:rsidRPr="00647EBD" w:rsidRDefault="00AB0E6C">
            <w:pPr>
              <w:rPr>
                <w:b/>
              </w:rPr>
            </w:pPr>
            <w:r w:rsidRPr="00647EBD">
              <w:rPr>
                <w:b/>
              </w:rPr>
              <w:t>B155</w:t>
            </w:r>
          </w:p>
        </w:tc>
        <w:tc>
          <w:tcPr>
            <w:tcW w:w="8222" w:type="dxa"/>
          </w:tcPr>
          <w:p w14:paraId="533AAF19" w14:textId="77777777" w:rsidR="00AB0E6C" w:rsidRPr="00573CA2" w:rsidRDefault="00AB0E6C">
            <w:pPr>
              <w:rPr>
                <w:b/>
              </w:rPr>
            </w:pPr>
            <w:r w:rsidRPr="00573CA2">
              <w:rPr>
                <w:b/>
              </w:rPr>
              <w:t>Finances, including Financial Monthly Report</w:t>
            </w:r>
          </w:p>
          <w:p w14:paraId="0D5C410E" w14:textId="77777777" w:rsidR="00AB0E6C" w:rsidRDefault="00AB0E6C"/>
          <w:p w14:paraId="273869F0" w14:textId="77777777" w:rsidR="00AB0E6C" w:rsidRDefault="00AB0E6C">
            <w:r>
              <w:t>EM had circulated the monthly financial statement.  The closing balance at the end of January stood at £23,826.51</w:t>
            </w:r>
          </w:p>
        </w:tc>
        <w:tc>
          <w:tcPr>
            <w:tcW w:w="1134" w:type="dxa"/>
          </w:tcPr>
          <w:p w14:paraId="3A44EA57" w14:textId="77777777" w:rsidR="00AB0E6C" w:rsidRDefault="00AB0E6C"/>
        </w:tc>
      </w:tr>
      <w:tr w:rsidR="009877E7" w14:paraId="3FF64E7B" w14:textId="77777777" w:rsidTr="00521DDA">
        <w:tc>
          <w:tcPr>
            <w:tcW w:w="426" w:type="dxa"/>
          </w:tcPr>
          <w:p w14:paraId="4BE03D65" w14:textId="77777777" w:rsidR="009877E7" w:rsidRPr="00647EBD" w:rsidRDefault="009877E7">
            <w:pPr>
              <w:rPr>
                <w:b/>
              </w:rPr>
            </w:pPr>
            <w:r w:rsidRPr="00647EBD">
              <w:rPr>
                <w:b/>
              </w:rPr>
              <w:t>B156</w:t>
            </w:r>
          </w:p>
        </w:tc>
        <w:tc>
          <w:tcPr>
            <w:tcW w:w="8222" w:type="dxa"/>
          </w:tcPr>
          <w:p w14:paraId="74A01AE3" w14:textId="77777777" w:rsidR="009877E7" w:rsidRPr="00573CA2" w:rsidRDefault="009877E7">
            <w:pPr>
              <w:rPr>
                <w:b/>
              </w:rPr>
            </w:pPr>
            <w:r w:rsidRPr="00573CA2">
              <w:rPr>
                <w:b/>
              </w:rPr>
              <w:t>Approval of Parish Council items for Hatton Life/website inclusion items</w:t>
            </w:r>
          </w:p>
          <w:p w14:paraId="3D347671" w14:textId="77777777" w:rsidR="009877E7" w:rsidRDefault="009877E7"/>
          <w:p w14:paraId="20B0B02F" w14:textId="77777777" w:rsidR="009877E7" w:rsidRDefault="009877E7">
            <w:r>
              <w:t>Golf day out – JG to do an article</w:t>
            </w:r>
          </w:p>
          <w:p w14:paraId="3563BA77" w14:textId="77777777" w:rsidR="009877E7" w:rsidRDefault="009877E7">
            <w:r>
              <w:t>Objection made to WBC re Preferred Development Option (letter sent by MW) to go on website.</w:t>
            </w:r>
          </w:p>
          <w:p w14:paraId="4DF53455" w14:textId="77777777" w:rsidR="009877E7" w:rsidRDefault="009877E7">
            <w:r>
              <w:t>JW to write a short piece re South Warrington Parishes getting together re LDP</w:t>
            </w:r>
          </w:p>
          <w:p w14:paraId="52E57732" w14:textId="1C6DF184" w:rsidR="009877E7" w:rsidRDefault="009877E7">
            <w:r>
              <w:t xml:space="preserve">Rd to contact </w:t>
            </w:r>
            <w:r w:rsidR="000F2D0C">
              <w:t xml:space="preserve">Gary </w:t>
            </w:r>
            <w:proofErr w:type="spellStart"/>
            <w:r w:rsidR="000F2D0C">
              <w:t>Skentelberry</w:t>
            </w:r>
            <w:proofErr w:type="spellEnd"/>
            <w:r>
              <w:t xml:space="preserve"> to do an article on plants being taken from planters</w:t>
            </w:r>
            <w:r w:rsidR="009F07A0">
              <w:t xml:space="preserve"> and </w:t>
            </w:r>
            <w:r w:rsidR="00573CA2">
              <w:t xml:space="preserve">also </w:t>
            </w:r>
            <w:r w:rsidR="009F07A0">
              <w:t>put a note on website.</w:t>
            </w:r>
          </w:p>
        </w:tc>
        <w:tc>
          <w:tcPr>
            <w:tcW w:w="1134" w:type="dxa"/>
          </w:tcPr>
          <w:p w14:paraId="481A9C98" w14:textId="77777777" w:rsidR="009877E7" w:rsidRDefault="009877E7"/>
        </w:tc>
      </w:tr>
      <w:tr w:rsidR="009F07A0" w14:paraId="25DB5D8A" w14:textId="77777777" w:rsidTr="00521DDA">
        <w:tc>
          <w:tcPr>
            <w:tcW w:w="426" w:type="dxa"/>
          </w:tcPr>
          <w:p w14:paraId="672DA7A9" w14:textId="77777777" w:rsidR="009F07A0" w:rsidRPr="00647EBD" w:rsidRDefault="009F07A0">
            <w:pPr>
              <w:rPr>
                <w:b/>
              </w:rPr>
            </w:pPr>
            <w:r w:rsidRPr="00647EBD">
              <w:rPr>
                <w:b/>
              </w:rPr>
              <w:t>B157</w:t>
            </w:r>
          </w:p>
        </w:tc>
        <w:tc>
          <w:tcPr>
            <w:tcW w:w="8222" w:type="dxa"/>
          </w:tcPr>
          <w:p w14:paraId="5D85FC93" w14:textId="77777777" w:rsidR="009F07A0" w:rsidRPr="00573CA2" w:rsidRDefault="009F07A0">
            <w:pPr>
              <w:rPr>
                <w:b/>
              </w:rPr>
            </w:pPr>
            <w:r w:rsidRPr="00573CA2">
              <w:rPr>
                <w:b/>
              </w:rPr>
              <w:t>Council Issues</w:t>
            </w:r>
          </w:p>
          <w:p w14:paraId="783768BE" w14:textId="77777777" w:rsidR="009F07A0" w:rsidRDefault="009F07A0"/>
          <w:p w14:paraId="00BA3CF6" w14:textId="77777777" w:rsidR="009F07A0" w:rsidRDefault="009F07A0">
            <w:r>
              <w:t>Email from resident received asking if the 30mph could be raised to 40mph.  RD asked ST to forward to him to respond.</w:t>
            </w:r>
          </w:p>
          <w:p w14:paraId="03C14745" w14:textId="77777777" w:rsidR="009F07A0" w:rsidRDefault="009F07A0"/>
          <w:p w14:paraId="28D7C164" w14:textId="77777777" w:rsidR="009F07A0" w:rsidRDefault="00A433D9">
            <w:r>
              <w:t>A discussion took place regarding the water on Hatton Lane and how dangerous it is in particular when it freezes.  JG confirmed she had been in touch with David Boyer</w:t>
            </w:r>
            <w:r w:rsidR="00573CA2">
              <w:t xml:space="preserve"> at WBC</w:t>
            </w:r>
            <w:r>
              <w:t>, had sent him photographs and asked that someone come out to meet with her to look at the problem.  David Boyer has agreed to send someone out to meet with JG.  JG to report back</w:t>
            </w:r>
          </w:p>
        </w:tc>
        <w:tc>
          <w:tcPr>
            <w:tcW w:w="1134" w:type="dxa"/>
          </w:tcPr>
          <w:p w14:paraId="7822D573" w14:textId="77777777" w:rsidR="009F07A0" w:rsidRPr="00573CA2" w:rsidRDefault="009F07A0">
            <w:pPr>
              <w:rPr>
                <w:b/>
              </w:rPr>
            </w:pPr>
          </w:p>
          <w:p w14:paraId="6B639F90" w14:textId="77777777" w:rsidR="00A433D9" w:rsidRPr="00573CA2" w:rsidRDefault="00A433D9">
            <w:pPr>
              <w:rPr>
                <w:b/>
              </w:rPr>
            </w:pPr>
          </w:p>
          <w:p w14:paraId="67ED466E" w14:textId="77777777" w:rsidR="00A433D9" w:rsidRPr="00573CA2" w:rsidRDefault="00A433D9">
            <w:pPr>
              <w:rPr>
                <w:b/>
              </w:rPr>
            </w:pPr>
            <w:r w:rsidRPr="00573CA2">
              <w:rPr>
                <w:b/>
              </w:rPr>
              <w:t>ST/RD</w:t>
            </w:r>
          </w:p>
          <w:p w14:paraId="14B3D230" w14:textId="77777777" w:rsidR="00A433D9" w:rsidRPr="00573CA2" w:rsidRDefault="00A433D9">
            <w:pPr>
              <w:rPr>
                <w:b/>
              </w:rPr>
            </w:pPr>
          </w:p>
          <w:p w14:paraId="51934850" w14:textId="77777777" w:rsidR="00A433D9" w:rsidRPr="00573CA2" w:rsidRDefault="00A433D9">
            <w:pPr>
              <w:rPr>
                <w:b/>
              </w:rPr>
            </w:pPr>
          </w:p>
          <w:p w14:paraId="1A4A0CD7" w14:textId="77777777" w:rsidR="00A433D9" w:rsidRPr="00573CA2" w:rsidRDefault="00A433D9">
            <w:pPr>
              <w:rPr>
                <w:b/>
              </w:rPr>
            </w:pPr>
            <w:r w:rsidRPr="00573CA2">
              <w:rPr>
                <w:b/>
              </w:rPr>
              <w:t>JG</w:t>
            </w:r>
          </w:p>
        </w:tc>
      </w:tr>
      <w:tr w:rsidR="00A433D9" w14:paraId="486E0D59" w14:textId="77777777" w:rsidTr="00521DDA">
        <w:tc>
          <w:tcPr>
            <w:tcW w:w="426" w:type="dxa"/>
          </w:tcPr>
          <w:p w14:paraId="6BA02AE8" w14:textId="77777777" w:rsidR="00A433D9" w:rsidRPr="00647EBD" w:rsidRDefault="00A433D9">
            <w:pPr>
              <w:rPr>
                <w:b/>
              </w:rPr>
            </w:pPr>
            <w:r w:rsidRPr="00647EBD">
              <w:rPr>
                <w:b/>
              </w:rPr>
              <w:t>B158</w:t>
            </w:r>
          </w:p>
        </w:tc>
        <w:tc>
          <w:tcPr>
            <w:tcW w:w="8222" w:type="dxa"/>
          </w:tcPr>
          <w:p w14:paraId="7A9AF3D3" w14:textId="77777777" w:rsidR="00A433D9" w:rsidRPr="000F2D0C" w:rsidRDefault="00A433D9">
            <w:pPr>
              <w:rPr>
                <w:b/>
              </w:rPr>
            </w:pPr>
            <w:r w:rsidRPr="000F2D0C">
              <w:rPr>
                <w:b/>
              </w:rPr>
              <w:t>Any other business</w:t>
            </w:r>
          </w:p>
          <w:p w14:paraId="2588D513" w14:textId="77777777" w:rsidR="00A433D9" w:rsidRDefault="00A433D9"/>
          <w:p w14:paraId="0D62F147" w14:textId="17697B2B" w:rsidR="00A433D9" w:rsidRDefault="00A433D9">
            <w:r>
              <w:t>Best Kept Village – 9</w:t>
            </w:r>
            <w:r w:rsidRPr="00A433D9">
              <w:rPr>
                <w:vertAlign w:val="superscript"/>
              </w:rPr>
              <w:t>th</w:t>
            </w:r>
            <w:r>
              <w:t xml:space="preserve"> March deadline – there is only one</w:t>
            </w:r>
            <w:r w:rsidR="000F2D0C">
              <w:t xml:space="preserve"> category</w:t>
            </w:r>
            <w:r>
              <w:t xml:space="preserve"> this year</w:t>
            </w:r>
            <w:r w:rsidR="007D10A5">
              <w:t xml:space="preserve"> – judging is </w:t>
            </w:r>
            <w:r w:rsidR="00493574">
              <w:t>mid-April</w:t>
            </w:r>
            <w:r w:rsidR="007D10A5">
              <w:t>-July for preliminary</w:t>
            </w:r>
          </w:p>
        </w:tc>
        <w:tc>
          <w:tcPr>
            <w:tcW w:w="1134" w:type="dxa"/>
          </w:tcPr>
          <w:p w14:paraId="27CEED30" w14:textId="77777777" w:rsidR="00A433D9" w:rsidRDefault="00A433D9"/>
        </w:tc>
      </w:tr>
      <w:tr w:rsidR="007D10A5" w14:paraId="0092AED1" w14:textId="77777777" w:rsidTr="00521DDA">
        <w:tc>
          <w:tcPr>
            <w:tcW w:w="426" w:type="dxa"/>
          </w:tcPr>
          <w:p w14:paraId="4102F10A" w14:textId="77777777" w:rsidR="007D10A5" w:rsidRPr="00647EBD" w:rsidRDefault="007D10A5">
            <w:pPr>
              <w:rPr>
                <w:b/>
              </w:rPr>
            </w:pPr>
            <w:r w:rsidRPr="00647EBD">
              <w:rPr>
                <w:b/>
              </w:rPr>
              <w:t>B159</w:t>
            </w:r>
          </w:p>
        </w:tc>
        <w:tc>
          <w:tcPr>
            <w:tcW w:w="8222" w:type="dxa"/>
          </w:tcPr>
          <w:p w14:paraId="28E5E114" w14:textId="77777777" w:rsidR="007D10A5" w:rsidRPr="00573CA2" w:rsidRDefault="007D10A5">
            <w:pPr>
              <w:rPr>
                <w:b/>
              </w:rPr>
            </w:pPr>
            <w:r w:rsidRPr="00573CA2">
              <w:rPr>
                <w:b/>
              </w:rPr>
              <w:t>Date and time of next meeting</w:t>
            </w:r>
          </w:p>
          <w:p w14:paraId="15F88AF1" w14:textId="77777777" w:rsidR="007D10A5" w:rsidRDefault="007D10A5"/>
          <w:p w14:paraId="7AF70EBF" w14:textId="08477F34" w:rsidR="007D10A5" w:rsidRDefault="000F2D0C">
            <w:r>
              <w:t>16</w:t>
            </w:r>
            <w:r w:rsidRPr="000F2D0C">
              <w:rPr>
                <w:vertAlign w:val="superscript"/>
              </w:rPr>
              <w:t>th</w:t>
            </w:r>
            <w:r>
              <w:t xml:space="preserve"> April 2018</w:t>
            </w:r>
            <w:r w:rsidR="007D10A5">
              <w:t xml:space="preserve"> at 7.30pm</w:t>
            </w:r>
          </w:p>
          <w:p w14:paraId="72FDB55D" w14:textId="77777777" w:rsidR="007D10A5" w:rsidRDefault="007D10A5"/>
          <w:p w14:paraId="0A2393EB" w14:textId="77777777" w:rsidR="007D10A5" w:rsidRDefault="007D10A5">
            <w:r>
              <w:t>The meeting closed at 8.40pm</w:t>
            </w:r>
          </w:p>
        </w:tc>
        <w:tc>
          <w:tcPr>
            <w:tcW w:w="1134" w:type="dxa"/>
          </w:tcPr>
          <w:p w14:paraId="11EE5DD7" w14:textId="77777777" w:rsidR="007D10A5" w:rsidRDefault="007D10A5"/>
        </w:tc>
      </w:tr>
    </w:tbl>
    <w:p w14:paraId="164933C3" w14:textId="77777777" w:rsidR="00EB5C72" w:rsidRDefault="00EB5C72"/>
    <w:sectPr w:rsidR="00EB5C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3E53" w14:textId="77777777" w:rsidR="00B95B05" w:rsidRDefault="00B95B05" w:rsidP="00647EBD">
      <w:pPr>
        <w:spacing w:after="0" w:line="240" w:lineRule="auto"/>
      </w:pPr>
      <w:r>
        <w:separator/>
      </w:r>
    </w:p>
  </w:endnote>
  <w:endnote w:type="continuationSeparator" w:id="0">
    <w:p w14:paraId="2EF63B49" w14:textId="77777777" w:rsidR="00B95B05" w:rsidRDefault="00B95B05"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7D23" w14:textId="77777777" w:rsidR="00053DD7" w:rsidRDefault="00053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6305" w14:textId="086114FB" w:rsidR="00647EBD" w:rsidRPr="00B44979" w:rsidRDefault="00647EBD" w:rsidP="00647EBD">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Minutes of the HATTON </w:t>
    </w:r>
    <w:r w:rsidRPr="00B44979">
      <w:rPr>
        <w:rFonts w:eastAsia="FangSong" w:cs="KodchiangUPC"/>
        <w:sz w:val="16"/>
        <w:szCs w:val="16"/>
      </w:rPr>
      <w:t>PARI</w:t>
    </w:r>
    <w:r>
      <w:rPr>
        <w:rFonts w:eastAsia="FangSong" w:cs="KodchiangUPC"/>
        <w:sz w:val="16"/>
        <w:szCs w:val="16"/>
      </w:rPr>
      <w:t>SH COUNCIL MINUTES – 19</w:t>
    </w:r>
    <w:r w:rsidRPr="00647EBD">
      <w:rPr>
        <w:rFonts w:eastAsia="FangSong" w:cs="KodchiangUPC"/>
        <w:sz w:val="16"/>
        <w:szCs w:val="16"/>
        <w:vertAlign w:val="superscript"/>
      </w:rPr>
      <w:t>th</w:t>
    </w:r>
    <w:r>
      <w:rPr>
        <w:rFonts w:eastAsia="FangSong" w:cs="KodchiangUPC"/>
        <w:sz w:val="16"/>
        <w:szCs w:val="16"/>
      </w:rPr>
      <w:t xml:space="preserve"> February 2018</w:t>
    </w:r>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493574">
      <w:rPr>
        <w:rFonts w:eastAsia="FangSong" w:cs="KodchiangUPC"/>
        <w:noProof/>
        <w:sz w:val="16"/>
        <w:szCs w:val="16"/>
      </w:rPr>
      <w:t>2</w:t>
    </w:r>
    <w:r w:rsidRPr="00B44979">
      <w:rPr>
        <w:rFonts w:eastAsia="FangSong" w:cs="KodchiangUPC"/>
        <w:noProof/>
        <w:sz w:val="16"/>
        <w:szCs w:val="16"/>
      </w:rPr>
      <w:fldChar w:fldCharType="end"/>
    </w:r>
  </w:p>
  <w:p w14:paraId="35B2571D" w14:textId="77777777" w:rsidR="00647EBD" w:rsidRDefault="00647EBD" w:rsidP="00647EBD">
    <w:pPr>
      <w:pStyle w:val="Footer"/>
      <w:pBdr>
        <w:top w:val="thinThickSmallGap" w:sz="24" w:space="1" w:color="622423"/>
      </w:pBdr>
      <w:tabs>
        <w:tab w:val="clear" w:pos="4513"/>
      </w:tabs>
      <w:rPr>
        <w:sz w:val="16"/>
        <w:szCs w:val="16"/>
      </w:rPr>
    </w:pPr>
  </w:p>
  <w:p w14:paraId="15C4B208" w14:textId="77777777" w:rsidR="00647EBD" w:rsidRDefault="00647EBD" w:rsidP="00647EBD">
    <w:pPr>
      <w:pStyle w:val="Footer"/>
      <w:pBdr>
        <w:top w:val="thinThickSmallGap" w:sz="24" w:space="1" w:color="622423"/>
      </w:pBdr>
      <w:tabs>
        <w:tab w:val="clear" w:pos="4513"/>
      </w:tabs>
      <w:rPr>
        <w:sz w:val="16"/>
        <w:szCs w:val="16"/>
      </w:rPr>
    </w:pPr>
  </w:p>
  <w:p w14:paraId="35EE8B23"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B5C9A54" w14:textId="77777777" w:rsidR="00647EBD" w:rsidRDefault="00647EBD" w:rsidP="00647EBD">
    <w:pPr>
      <w:pStyle w:val="Footer"/>
      <w:pBdr>
        <w:top w:val="thinThickSmallGap" w:sz="24" w:space="1" w:color="622423"/>
      </w:pBdr>
      <w:tabs>
        <w:tab w:val="clear" w:pos="4513"/>
      </w:tabs>
      <w:rPr>
        <w:sz w:val="16"/>
        <w:szCs w:val="16"/>
      </w:rPr>
    </w:pPr>
  </w:p>
  <w:p w14:paraId="4A994F79" w14:textId="77777777" w:rsidR="00647EBD" w:rsidRDefault="00647EBD" w:rsidP="00647EBD">
    <w:pPr>
      <w:pStyle w:val="Footer"/>
      <w:pBdr>
        <w:top w:val="thinThickSmallGap" w:sz="24" w:space="1" w:color="622423"/>
      </w:pBdr>
      <w:tabs>
        <w:tab w:val="clear" w:pos="4513"/>
      </w:tabs>
      <w:rPr>
        <w:sz w:val="16"/>
        <w:szCs w:val="16"/>
      </w:rPr>
    </w:pPr>
  </w:p>
  <w:p w14:paraId="768AAF51" w14:textId="77777777" w:rsidR="00647EBD" w:rsidRDefault="00647EBD" w:rsidP="00647EBD">
    <w:pPr>
      <w:pStyle w:val="Footer"/>
    </w:pPr>
    <w:r>
      <w:rPr>
        <w:sz w:val="16"/>
        <w:szCs w:val="16"/>
      </w:rPr>
      <w:t>Dated………………………………………….</w:t>
    </w:r>
    <w:r>
      <w:rPr>
        <w:sz w:val="16"/>
        <w:szCs w:val="16"/>
      </w:rPr>
      <w:tab/>
    </w:r>
  </w:p>
  <w:p w14:paraId="4174B8E0" w14:textId="77777777"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FC30" w14:textId="77777777" w:rsidR="00053DD7" w:rsidRDefault="0005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35F32" w14:textId="77777777" w:rsidR="00B95B05" w:rsidRDefault="00B95B05" w:rsidP="00647EBD">
      <w:pPr>
        <w:spacing w:after="0" w:line="240" w:lineRule="auto"/>
      </w:pPr>
      <w:r>
        <w:separator/>
      </w:r>
    </w:p>
  </w:footnote>
  <w:footnote w:type="continuationSeparator" w:id="0">
    <w:p w14:paraId="7937764F" w14:textId="77777777" w:rsidR="00B95B05" w:rsidRDefault="00B95B05"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222A" w14:textId="75064084" w:rsidR="00053DD7" w:rsidRDefault="00053DD7">
    <w:pPr>
      <w:pStyle w:val="Header"/>
    </w:pPr>
    <w:r>
      <w:rPr>
        <w:noProof/>
      </w:rPr>
      <w:pict w14:anchorId="1AEF9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457266" o:spid="_x0000_s2050" type="#_x0000_t136" style="position:absolute;margin-left:0;margin-top:0;width:318.15pt;height:318.15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5DA8" w14:textId="6E1DF2D5" w:rsidR="00053DD7" w:rsidRDefault="00053DD7">
    <w:pPr>
      <w:pStyle w:val="Header"/>
    </w:pPr>
    <w:r>
      <w:rPr>
        <w:noProof/>
      </w:rPr>
      <w:pict w14:anchorId="1E34E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457267" o:spid="_x0000_s2051" type="#_x0000_t136" style="position:absolute;margin-left:0;margin-top:0;width:318.15pt;height:318.15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EDDF" w14:textId="35492073" w:rsidR="00053DD7" w:rsidRDefault="00053DD7">
    <w:pPr>
      <w:pStyle w:val="Header"/>
    </w:pPr>
    <w:r>
      <w:rPr>
        <w:noProof/>
      </w:rPr>
      <w:pict w14:anchorId="2FCBB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457265" o:spid="_x0000_s2049" type="#_x0000_t136" style="position:absolute;margin-left:0;margin-top:0;width:318.15pt;height:318.15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23952"/>
    <w:rsid w:val="00053DD7"/>
    <w:rsid w:val="000F2D0C"/>
    <w:rsid w:val="001B15D9"/>
    <w:rsid w:val="0036553C"/>
    <w:rsid w:val="00493574"/>
    <w:rsid w:val="00521DDA"/>
    <w:rsid w:val="00573CA2"/>
    <w:rsid w:val="00577F8E"/>
    <w:rsid w:val="005A5A2B"/>
    <w:rsid w:val="00607E22"/>
    <w:rsid w:val="00647EBD"/>
    <w:rsid w:val="006768BD"/>
    <w:rsid w:val="007D10A5"/>
    <w:rsid w:val="007F7581"/>
    <w:rsid w:val="00831E30"/>
    <w:rsid w:val="009877E7"/>
    <w:rsid w:val="009F07A0"/>
    <w:rsid w:val="00A433D9"/>
    <w:rsid w:val="00AB0E6C"/>
    <w:rsid w:val="00AB1BFC"/>
    <w:rsid w:val="00B95B05"/>
    <w:rsid w:val="00CF7DDE"/>
    <w:rsid w:val="00DD368A"/>
    <w:rsid w:val="00EB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DDBC6A"/>
  <w15:chartTrackingRefBased/>
  <w15:docId w15:val="{39BBCF22-75B2-4C3D-BDA6-863D699E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5</cp:revision>
  <dcterms:created xsi:type="dcterms:W3CDTF">2018-03-10T11:40:00Z</dcterms:created>
  <dcterms:modified xsi:type="dcterms:W3CDTF">2018-03-10T11:48:00Z</dcterms:modified>
</cp:coreProperties>
</file>