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19D5A" w14:textId="7A47A817" w:rsidR="00647EBD" w:rsidRDefault="009913E6" w:rsidP="00647EBD">
      <w:pPr>
        <w:jc w:val="center"/>
        <w:rPr>
          <w:b/>
          <w:u w:val="single"/>
        </w:rPr>
      </w:pPr>
      <w:r>
        <w:rPr>
          <w:b/>
          <w:u w:val="single"/>
        </w:rPr>
        <w:t>Final</w:t>
      </w:r>
      <w:bookmarkStart w:id="0" w:name="_GoBack"/>
      <w:bookmarkEnd w:id="0"/>
      <w:r w:rsidR="007F08C1">
        <w:rPr>
          <w:b/>
          <w:u w:val="single"/>
        </w:rPr>
        <w:t xml:space="preserve"> </w:t>
      </w:r>
      <w:r w:rsidR="00647EBD" w:rsidRPr="00C655D1">
        <w:rPr>
          <w:b/>
          <w:u w:val="single"/>
        </w:rPr>
        <w:t xml:space="preserve">minutes of Hatton Parish Council held at The Lewis Carroll Centre, Daresbury Lane, Daresbury on Monday </w:t>
      </w:r>
      <w:r w:rsidR="00B21F80">
        <w:rPr>
          <w:b/>
          <w:u w:val="single"/>
        </w:rPr>
        <w:t>21</w:t>
      </w:r>
      <w:r w:rsidR="00B21F80" w:rsidRPr="00B21F80">
        <w:rPr>
          <w:b/>
          <w:u w:val="single"/>
          <w:vertAlign w:val="superscript"/>
        </w:rPr>
        <w:t>st</w:t>
      </w:r>
      <w:r w:rsidR="00B21F80">
        <w:rPr>
          <w:b/>
          <w:u w:val="single"/>
        </w:rPr>
        <w:t xml:space="preserve"> January</w:t>
      </w:r>
      <w:r w:rsidR="00A10E46">
        <w:rPr>
          <w:b/>
          <w:u w:val="single"/>
        </w:rPr>
        <w:t xml:space="preserve"> </w:t>
      </w:r>
      <w:r w:rsidR="00B21F80">
        <w:rPr>
          <w:b/>
          <w:u w:val="single"/>
        </w:rPr>
        <w:t>2019</w:t>
      </w:r>
      <w:r w:rsidR="00647EBD">
        <w:rPr>
          <w:b/>
          <w:u w:val="single"/>
        </w:rPr>
        <w:t xml:space="preserve"> </w:t>
      </w:r>
      <w:r w:rsidR="00647EBD" w:rsidRPr="00C655D1">
        <w:rPr>
          <w:b/>
          <w:u w:val="single"/>
        </w:rPr>
        <w:t>at 7.30pm</w:t>
      </w:r>
    </w:p>
    <w:p w14:paraId="19AE7C7F" w14:textId="77777777" w:rsidR="00647EBD" w:rsidRDefault="00647EBD" w:rsidP="00647EBD">
      <w:pPr>
        <w:spacing w:after="0" w:line="240" w:lineRule="auto"/>
      </w:pPr>
      <w:r>
        <w:rPr>
          <w:b/>
          <w:u w:val="single"/>
        </w:rPr>
        <w:t>Present</w:t>
      </w:r>
      <w:r>
        <w:rPr>
          <w:b/>
          <w:u w:val="single"/>
        </w:rPr>
        <w:tab/>
      </w:r>
      <w:r>
        <w:tab/>
      </w:r>
      <w:r>
        <w:tab/>
      </w:r>
      <w:r>
        <w:tab/>
      </w:r>
      <w:r>
        <w:tab/>
      </w:r>
      <w:r>
        <w:tab/>
      </w:r>
      <w:r>
        <w:tab/>
      </w:r>
      <w:r>
        <w:tab/>
      </w:r>
      <w:r>
        <w:tab/>
      </w:r>
      <w:r w:rsidRPr="00C655D1">
        <w:rPr>
          <w:b/>
          <w:u w:val="single"/>
        </w:rPr>
        <w:t>Apologies</w:t>
      </w:r>
    </w:p>
    <w:p w14:paraId="55EADA6B" w14:textId="77777777" w:rsidR="002242E4" w:rsidRDefault="001D58B3" w:rsidP="00647EBD">
      <w:pPr>
        <w:spacing w:after="0"/>
      </w:pPr>
      <w:r>
        <w:t>Roger Dickin</w:t>
      </w:r>
      <w:r>
        <w:tab/>
      </w:r>
      <w:r w:rsidR="00647EBD">
        <w:tab/>
      </w:r>
      <w:r w:rsidR="00A10E46">
        <w:t xml:space="preserve">Brian Axcell </w:t>
      </w:r>
      <w:r w:rsidR="00A10E46">
        <w:tab/>
      </w:r>
      <w:r w:rsidR="00B21F80">
        <w:tab/>
      </w:r>
      <w:r w:rsidR="00B21F80">
        <w:tab/>
      </w:r>
      <w:r w:rsidR="00B21F80">
        <w:tab/>
      </w:r>
      <w:r w:rsidR="00B21F80">
        <w:tab/>
        <w:t>Paul Molphy</w:t>
      </w:r>
      <w:r w:rsidR="00A10E46">
        <w:tab/>
      </w:r>
      <w:r w:rsidR="00A10E46">
        <w:tab/>
      </w:r>
      <w:r w:rsidR="00A10E46">
        <w:tab/>
      </w:r>
      <w:r w:rsidR="00A10E46">
        <w:tab/>
      </w:r>
    </w:p>
    <w:p w14:paraId="2DCA233F" w14:textId="77777777" w:rsidR="00A10E46" w:rsidRDefault="007F08C1" w:rsidP="00647EBD">
      <w:pPr>
        <w:spacing w:after="0"/>
      </w:pPr>
      <w:r>
        <w:t>Stuart Tranter</w:t>
      </w:r>
      <w:r>
        <w:tab/>
      </w:r>
      <w:r w:rsidR="00A10E46">
        <w:tab/>
        <w:t>Kathy Merrett</w:t>
      </w:r>
      <w:r w:rsidR="00A10E46">
        <w:tab/>
      </w:r>
      <w:r w:rsidR="00B21F80">
        <w:tab/>
      </w:r>
      <w:r w:rsidR="00B21F80">
        <w:tab/>
      </w:r>
      <w:r w:rsidR="00B21F80">
        <w:tab/>
      </w:r>
      <w:r w:rsidR="00B21F80">
        <w:tab/>
        <w:t>P Wilkinson PCSO</w:t>
      </w:r>
      <w:r w:rsidR="00B21F80">
        <w:tab/>
      </w:r>
      <w:r w:rsidR="00B21F80">
        <w:tab/>
      </w:r>
      <w:r w:rsidR="00A10E46">
        <w:tab/>
      </w:r>
    </w:p>
    <w:p w14:paraId="3EB702B3" w14:textId="77777777" w:rsidR="00A10E46" w:rsidRDefault="001D58B3" w:rsidP="00647EBD">
      <w:pPr>
        <w:spacing w:after="0"/>
      </w:pPr>
      <w:r>
        <w:t>Margaret Winstanley</w:t>
      </w:r>
      <w:r w:rsidR="00B21F80">
        <w:tab/>
        <w:t>Judith Godley</w:t>
      </w:r>
    </w:p>
    <w:p w14:paraId="0DEF6C90" w14:textId="77777777" w:rsidR="00A10E46" w:rsidRDefault="00B21F80" w:rsidP="00647EBD">
      <w:pPr>
        <w:spacing w:after="0"/>
      </w:pPr>
      <w:r>
        <w:t>Julian Wrigley</w:t>
      </w:r>
    </w:p>
    <w:p w14:paraId="35249A7E" w14:textId="77777777" w:rsidR="009B1724" w:rsidRDefault="007D6C9E" w:rsidP="009431CB">
      <w:pPr>
        <w:spacing w:after="0"/>
      </w:pPr>
      <w:r>
        <w:tab/>
      </w:r>
      <w:r>
        <w:tab/>
      </w:r>
      <w:r>
        <w:tab/>
      </w:r>
      <w:r>
        <w:tab/>
      </w:r>
      <w:r w:rsidR="008B7C4F">
        <w:tab/>
      </w:r>
      <w:r w:rsidR="009B1724">
        <w:tab/>
      </w:r>
      <w:r w:rsidR="009B1724">
        <w:tab/>
      </w:r>
    </w:p>
    <w:tbl>
      <w:tblPr>
        <w:tblStyle w:val="TableGrid"/>
        <w:tblW w:w="5000" w:type="pct"/>
        <w:tblLook w:val="04A0" w:firstRow="1" w:lastRow="0" w:firstColumn="1" w:lastColumn="0" w:noHBand="0" w:noVBand="1"/>
      </w:tblPr>
      <w:tblGrid>
        <w:gridCol w:w="696"/>
        <w:gridCol w:w="8762"/>
        <w:gridCol w:w="998"/>
      </w:tblGrid>
      <w:tr w:rsidR="00647EBD" w:rsidRPr="00573241" w14:paraId="5AC9156B" w14:textId="77777777" w:rsidTr="004B2141">
        <w:tc>
          <w:tcPr>
            <w:tcW w:w="333" w:type="pct"/>
            <w:shd w:val="clear" w:color="auto" w:fill="BFBFBF" w:themeFill="background1" w:themeFillShade="BF"/>
          </w:tcPr>
          <w:p w14:paraId="5847A6DE" w14:textId="77777777" w:rsidR="00647EBD" w:rsidRPr="00573241" w:rsidRDefault="00647EBD">
            <w:pPr>
              <w:rPr>
                <w:rFonts w:cstheme="minorHAnsi"/>
                <w:b/>
              </w:rPr>
            </w:pPr>
          </w:p>
        </w:tc>
        <w:tc>
          <w:tcPr>
            <w:tcW w:w="4190" w:type="pct"/>
            <w:shd w:val="clear" w:color="auto" w:fill="BFBFBF" w:themeFill="background1" w:themeFillShade="BF"/>
          </w:tcPr>
          <w:p w14:paraId="4FD97D58" w14:textId="77777777" w:rsidR="00647EBD" w:rsidRPr="00573241" w:rsidRDefault="00647EBD">
            <w:pPr>
              <w:rPr>
                <w:rFonts w:cstheme="minorHAnsi"/>
              </w:rPr>
            </w:pPr>
          </w:p>
        </w:tc>
        <w:tc>
          <w:tcPr>
            <w:tcW w:w="477" w:type="pct"/>
            <w:shd w:val="clear" w:color="auto" w:fill="BFBFBF" w:themeFill="background1" w:themeFillShade="BF"/>
          </w:tcPr>
          <w:p w14:paraId="65AA8BFB" w14:textId="77777777" w:rsidR="00647EBD" w:rsidRPr="00573241" w:rsidRDefault="004B2141" w:rsidP="00647EBD">
            <w:pPr>
              <w:jc w:val="center"/>
              <w:rPr>
                <w:rFonts w:cstheme="minorHAnsi"/>
                <w:b/>
              </w:rPr>
            </w:pPr>
            <w:r>
              <w:rPr>
                <w:rFonts w:cstheme="minorHAnsi"/>
                <w:b/>
              </w:rPr>
              <w:t>Action</w:t>
            </w:r>
          </w:p>
        </w:tc>
      </w:tr>
      <w:tr w:rsidR="00831E30" w:rsidRPr="00573241" w14:paraId="5D6C6F8C" w14:textId="77777777" w:rsidTr="004B2141">
        <w:tc>
          <w:tcPr>
            <w:tcW w:w="333" w:type="pct"/>
          </w:tcPr>
          <w:p w14:paraId="6F477FA9" w14:textId="77777777" w:rsidR="00831E30" w:rsidRPr="00573241" w:rsidRDefault="00B21F80" w:rsidP="002242E4">
            <w:pPr>
              <w:rPr>
                <w:rFonts w:cstheme="minorHAnsi"/>
                <w:b/>
              </w:rPr>
            </w:pPr>
            <w:r>
              <w:rPr>
                <w:rFonts w:cstheme="minorHAnsi"/>
                <w:b/>
              </w:rPr>
              <w:t>C120</w:t>
            </w:r>
          </w:p>
        </w:tc>
        <w:tc>
          <w:tcPr>
            <w:tcW w:w="4190" w:type="pct"/>
          </w:tcPr>
          <w:p w14:paraId="24F975C6" w14:textId="77777777" w:rsidR="00831E30" w:rsidRPr="00573241" w:rsidRDefault="00831E30">
            <w:pPr>
              <w:rPr>
                <w:rFonts w:cstheme="minorHAnsi"/>
                <w:b/>
              </w:rPr>
            </w:pPr>
            <w:r w:rsidRPr="00573241">
              <w:rPr>
                <w:rFonts w:cstheme="minorHAnsi"/>
                <w:b/>
              </w:rPr>
              <w:t>Welcome/Apologies</w:t>
            </w:r>
          </w:p>
          <w:p w14:paraId="1127FEAE" w14:textId="77777777" w:rsidR="00831E30" w:rsidRPr="00573241" w:rsidRDefault="008B7C4F" w:rsidP="008B7C4F">
            <w:pPr>
              <w:tabs>
                <w:tab w:val="left" w:pos="5520"/>
              </w:tabs>
              <w:rPr>
                <w:rFonts w:cstheme="minorHAnsi"/>
              </w:rPr>
            </w:pPr>
            <w:r w:rsidRPr="00573241">
              <w:rPr>
                <w:rFonts w:cstheme="minorHAnsi"/>
              </w:rPr>
              <w:tab/>
            </w:r>
          </w:p>
          <w:p w14:paraId="46621335" w14:textId="77777777" w:rsidR="007D10A5" w:rsidRPr="00573241" w:rsidRDefault="00831E30">
            <w:pPr>
              <w:rPr>
                <w:rFonts w:cstheme="minorHAnsi"/>
              </w:rPr>
            </w:pPr>
            <w:r w:rsidRPr="00573241">
              <w:rPr>
                <w:rFonts w:cstheme="minorHAnsi"/>
              </w:rPr>
              <w:t>Apologies received as above</w:t>
            </w:r>
          </w:p>
        </w:tc>
        <w:tc>
          <w:tcPr>
            <w:tcW w:w="477" w:type="pct"/>
          </w:tcPr>
          <w:p w14:paraId="3B87A25C" w14:textId="77777777" w:rsidR="00831E30" w:rsidRPr="00573241" w:rsidRDefault="00831E30">
            <w:pPr>
              <w:rPr>
                <w:rFonts w:cstheme="minorHAnsi"/>
                <w:b/>
              </w:rPr>
            </w:pPr>
          </w:p>
        </w:tc>
      </w:tr>
      <w:tr w:rsidR="00831E30" w:rsidRPr="00573241" w14:paraId="6D2B5785" w14:textId="77777777" w:rsidTr="004B2141">
        <w:tc>
          <w:tcPr>
            <w:tcW w:w="333" w:type="pct"/>
          </w:tcPr>
          <w:p w14:paraId="24003CAE" w14:textId="77777777" w:rsidR="00831E30" w:rsidRPr="00573241" w:rsidRDefault="00B21F80" w:rsidP="002242E4">
            <w:pPr>
              <w:rPr>
                <w:rFonts w:cstheme="minorHAnsi"/>
                <w:b/>
              </w:rPr>
            </w:pPr>
            <w:r>
              <w:rPr>
                <w:rFonts w:cstheme="minorHAnsi"/>
                <w:b/>
              </w:rPr>
              <w:t>C121</w:t>
            </w:r>
          </w:p>
        </w:tc>
        <w:tc>
          <w:tcPr>
            <w:tcW w:w="4190" w:type="pct"/>
          </w:tcPr>
          <w:p w14:paraId="3824AB7D" w14:textId="77777777" w:rsidR="00831E30" w:rsidRPr="00573241" w:rsidRDefault="00831E30">
            <w:pPr>
              <w:rPr>
                <w:rFonts w:cstheme="minorHAnsi"/>
                <w:b/>
              </w:rPr>
            </w:pPr>
            <w:r w:rsidRPr="00573241">
              <w:rPr>
                <w:rFonts w:cstheme="minorHAnsi"/>
                <w:b/>
              </w:rPr>
              <w:t>Open Forum for Villagers to speak to councillors with concerns/suggestions etc.</w:t>
            </w:r>
          </w:p>
          <w:p w14:paraId="71D3B0CD" w14:textId="77777777" w:rsidR="00831E30" w:rsidRPr="00573241" w:rsidRDefault="00831E30">
            <w:pPr>
              <w:rPr>
                <w:rFonts w:cstheme="minorHAnsi"/>
              </w:rPr>
            </w:pPr>
          </w:p>
          <w:p w14:paraId="613292DE" w14:textId="77777777" w:rsidR="00152FFD" w:rsidRPr="00573241" w:rsidRDefault="003E1E25" w:rsidP="00831E30">
            <w:pPr>
              <w:rPr>
                <w:rFonts w:cstheme="minorHAnsi"/>
              </w:rPr>
            </w:pPr>
            <w:r w:rsidRPr="00573241">
              <w:rPr>
                <w:rFonts w:cstheme="minorHAnsi"/>
              </w:rPr>
              <w:t>No villagers being present the Chair continued with the agenda</w:t>
            </w:r>
          </w:p>
        </w:tc>
        <w:tc>
          <w:tcPr>
            <w:tcW w:w="477" w:type="pct"/>
          </w:tcPr>
          <w:p w14:paraId="6C394C27" w14:textId="77777777" w:rsidR="00831E30" w:rsidRPr="00573241" w:rsidRDefault="00831E30">
            <w:pPr>
              <w:rPr>
                <w:rFonts w:cstheme="minorHAnsi"/>
                <w:b/>
              </w:rPr>
            </w:pPr>
          </w:p>
        </w:tc>
      </w:tr>
      <w:tr w:rsidR="001273A9" w:rsidRPr="00573241" w14:paraId="3E6794A8" w14:textId="77777777" w:rsidTr="004B2141">
        <w:tc>
          <w:tcPr>
            <w:tcW w:w="333" w:type="pct"/>
          </w:tcPr>
          <w:p w14:paraId="32C98420" w14:textId="77777777" w:rsidR="001273A9" w:rsidRPr="00573241" w:rsidRDefault="00B21F80" w:rsidP="002242E4">
            <w:pPr>
              <w:rPr>
                <w:rFonts w:cstheme="minorHAnsi"/>
                <w:b/>
              </w:rPr>
            </w:pPr>
            <w:r>
              <w:rPr>
                <w:rFonts w:cstheme="minorHAnsi"/>
                <w:b/>
              </w:rPr>
              <w:t>C122</w:t>
            </w:r>
          </w:p>
        </w:tc>
        <w:tc>
          <w:tcPr>
            <w:tcW w:w="4190" w:type="pct"/>
          </w:tcPr>
          <w:p w14:paraId="77DE8E5F" w14:textId="77777777" w:rsidR="001273A9" w:rsidRPr="00573241" w:rsidRDefault="001273A9" w:rsidP="001273A9">
            <w:pPr>
              <w:rPr>
                <w:rFonts w:cstheme="minorHAnsi"/>
                <w:b/>
              </w:rPr>
            </w:pPr>
            <w:r w:rsidRPr="00573241">
              <w:rPr>
                <w:rFonts w:cstheme="minorHAnsi"/>
                <w:b/>
              </w:rPr>
              <w:t>PCSO Matters</w:t>
            </w:r>
          </w:p>
          <w:p w14:paraId="3008CF0B" w14:textId="06F59CAE" w:rsidR="001273A9" w:rsidRPr="00573241" w:rsidRDefault="00B21F80" w:rsidP="007B7168">
            <w:pPr>
              <w:rPr>
                <w:rFonts w:cstheme="minorHAnsi"/>
                <w:b/>
              </w:rPr>
            </w:pPr>
            <w:r>
              <w:rPr>
                <w:rFonts w:cstheme="minorHAnsi"/>
              </w:rPr>
              <w:t xml:space="preserve">The PCSO’s report had been circulated to members prior to the meeting.  However, </w:t>
            </w:r>
            <w:r w:rsidR="007B7168">
              <w:rPr>
                <w:rFonts w:cstheme="minorHAnsi"/>
              </w:rPr>
              <w:t>it was noted that the PC had requested a more detailed report particularly if PCSO Wilkinson was unable to attend.</w:t>
            </w:r>
            <w:r w:rsidR="007050A6" w:rsidRPr="00573241">
              <w:rPr>
                <w:rFonts w:cstheme="minorHAnsi"/>
              </w:rPr>
              <w:t xml:space="preserve"> </w:t>
            </w:r>
            <w:r w:rsidR="007B7168">
              <w:rPr>
                <w:rFonts w:cstheme="minorHAnsi"/>
              </w:rPr>
              <w:t xml:space="preserve"> RD suggested a letter to the PCSO to reiterate that the council required a more detailed report</w:t>
            </w:r>
            <w:r w:rsidR="00F215F5">
              <w:rPr>
                <w:rFonts w:cstheme="minorHAnsi"/>
              </w:rPr>
              <w:t xml:space="preserve"> and </w:t>
            </w:r>
            <w:r w:rsidR="00F215F5">
              <w:t>the letter to be cc’d to the PSCO immediate line manager</w:t>
            </w:r>
            <w:r w:rsidR="007B7168">
              <w:rPr>
                <w:rFonts w:cstheme="minorHAnsi"/>
              </w:rPr>
              <w:t>.</w:t>
            </w:r>
            <w:r w:rsidR="008E763D" w:rsidRPr="00573241">
              <w:rPr>
                <w:rFonts w:cstheme="minorHAnsi"/>
              </w:rPr>
              <w:t xml:space="preserve">  </w:t>
            </w:r>
          </w:p>
        </w:tc>
        <w:tc>
          <w:tcPr>
            <w:tcW w:w="477" w:type="pct"/>
          </w:tcPr>
          <w:p w14:paraId="5CFBAEA3" w14:textId="77777777" w:rsidR="001273A9" w:rsidRPr="00573241" w:rsidRDefault="001273A9">
            <w:pPr>
              <w:rPr>
                <w:rFonts w:cstheme="minorHAnsi"/>
                <w:b/>
              </w:rPr>
            </w:pPr>
          </w:p>
        </w:tc>
      </w:tr>
      <w:tr w:rsidR="00831E30" w:rsidRPr="00573241" w14:paraId="6E114B73" w14:textId="77777777" w:rsidTr="004B2141">
        <w:tc>
          <w:tcPr>
            <w:tcW w:w="333" w:type="pct"/>
          </w:tcPr>
          <w:p w14:paraId="26BECB06" w14:textId="77777777" w:rsidR="00831E30" w:rsidRPr="00573241" w:rsidRDefault="007B7168" w:rsidP="002242E4">
            <w:pPr>
              <w:rPr>
                <w:rFonts w:cstheme="minorHAnsi"/>
                <w:b/>
              </w:rPr>
            </w:pPr>
            <w:r>
              <w:rPr>
                <w:rFonts w:cstheme="minorHAnsi"/>
                <w:b/>
              </w:rPr>
              <w:t>C123</w:t>
            </w:r>
          </w:p>
        </w:tc>
        <w:tc>
          <w:tcPr>
            <w:tcW w:w="4190" w:type="pct"/>
          </w:tcPr>
          <w:p w14:paraId="007F5E6E" w14:textId="77777777" w:rsidR="00831E30" w:rsidRPr="00573241" w:rsidRDefault="00831E30">
            <w:pPr>
              <w:rPr>
                <w:rFonts w:cstheme="minorHAnsi"/>
                <w:b/>
              </w:rPr>
            </w:pPr>
            <w:r w:rsidRPr="00573241">
              <w:rPr>
                <w:rFonts w:cstheme="minorHAnsi"/>
                <w:b/>
              </w:rPr>
              <w:t>Declarations of interest</w:t>
            </w:r>
          </w:p>
          <w:p w14:paraId="31564CBF" w14:textId="77777777" w:rsidR="00831E30" w:rsidRPr="00573241" w:rsidRDefault="00831E30">
            <w:pPr>
              <w:rPr>
                <w:rFonts w:cstheme="minorHAnsi"/>
              </w:rPr>
            </w:pPr>
          </w:p>
          <w:p w14:paraId="56CB0A5C" w14:textId="77777777" w:rsidR="00831E30" w:rsidRPr="00573241" w:rsidRDefault="00831E30">
            <w:pPr>
              <w:rPr>
                <w:rFonts w:cstheme="minorHAnsi"/>
              </w:rPr>
            </w:pPr>
            <w:r w:rsidRPr="00573241">
              <w:rPr>
                <w:rFonts w:cstheme="minorHAnsi"/>
              </w:rPr>
              <w:t>There were no declarations of interest.</w:t>
            </w:r>
          </w:p>
        </w:tc>
        <w:tc>
          <w:tcPr>
            <w:tcW w:w="477" w:type="pct"/>
          </w:tcPr>
          <w:p w14:paraId="465961FF" w14:textId="77777777" w:rsidR="00831E30" w:rsidRPr="00573241" w:rsidRDefault="00831E30">
            <w:pPr>
              <w:rPr>
                <w:rFonts w:cstheme="minorHAnsi"/>
                <w:b/>
              </w:rPr>
            </w:pPr>
          </w:p>
        </w:tc>
      </w:tr>
      <w:tr w:rsidR="001273A9" w:rsidRPr="00573241" w14:paraId="7BB588AD" w14:textId="77777777" w:rsidTr="004B2141">
        <w:tc>
          <w:tcPr>
            <w:tcW w:w="333" w:type="pct"/>
          </w:tcPr>
          <w:p w14:paraId="2888767C" w14:textId="77777777" w:rsidR="001273A9" w:rsidRPr="00573241" w:rsidRDefault="007B7168" w:rsidP="001273A9">
            <w:pPr>
              <w:rPr>
                <w:rFonts w:cstheme="minorHAnsi"/>
                <w:b/>
              </w:rPr>
            </w:pPr>
            <w:r>
              <w:rPr>
                <w:rFonts w:cstheme="minorHAnsi"/>
                <w:b/>
              </w:rPr>
              <w:t>C124</w:t>
            </w:r>
          </w:p>
        </w:tc>
        <w:tc>
          <w:tcPr>
            <w:tcW w:w="4190" w:type="pct"/>
          </w:tcPr>
          <w:p w14:paraId="163648B1" w14:textId="77777777" w:rsidR="001273A9" w:rsidRPr="00573241" w:rsidRDefault="001273A9" w:rsidP="001273A9">
            <w:pPr>
              <w:rPr>
                <w:rFonts w:cstheme="minorHAnsi"/>
                <w:b/>
              </w:rPr>
            </w:pPr>
            <w:r w:rsidRPr="00573241">
              <w:rPr>
                <w:rFonts w:cstheme="minorHAnsi"/>
                <w:b/>
              </w:rPr>
              <w:t>Acceptance of minutes</w:t>
            </w:r>
          </w:p>
          <w:p w14:paraId="3B8F7961" w14:textId="77777777" w:rsidR="008D71DD" w:rsidRPr="00573241" w:rsidRDefault="001273A9" w:rsidP="007B7168">
            <w:pPr>
              <w:tabs>
                <w:tab w:val="left" w:pos="4695"/>
              </w:tabs>
              <w:rPr>
                <w:rFonts w:cstheme="minorHAnsi"/>
              </w:rPr>
            </w:pPr>
            <w:r w:rsidRPr="00573241">
              <w:rPr>
                <w:rFonts w:cstheme="minorHAnsi"/>
              </w:rPr>
              <w:t xml:space="preserve">The minutes of the previous meeting were read and accepted.  </w:t>
            </w:r>
            <w:r w:rsidR="007B7168">
              <w:rPr>
                <w:rFonts w:cstheme="minorHAnsi"/>
              </w:rPr>
              <w:t xml:space="preserve">KM </w:t>
            </w:r>
            <w:r w:rsidRPr="00573241">
              <w:rPr>
                <w:rFonts w:cstheme="minorHAnsi"/>
              </w:rPr>
              <w:t>proposed,</w:t>
            </w:r>
            <w:r w:rsidR="00F92F3D" w:rsidRPr="00573241">
              <w:rPr>
                <w:rFonts w:cstheme="minorHAnsi"/>
              </w:rPr>
              <w:t xml:space="preserve"> </w:t>
            </w:r>
            <w:r w:rsidR="007B7168">
              <w:rPr>
                <w:rFonts w:cstheme="minorHAnsi"/>
              </w:rPr>
              <w:t>ST</w:t>
            </w:r>
            <w:r w:rsidR="007050A6" w:rsidRPr="00573241">
              <w:rPr>
                <w:rFonts w:cstheme="minorHAnsi"/>
              </w:rPr>
              <w:t xml:space="preserve"> </w:t>
            </w:r>
            <w:r w:rsidRPr="00573241">
              <w:rPr>
                <w:rFonts w:cstheme="minorHAnsi"/>
              </w:rPr>
              <w:t>seconded.  Chair signed as a true record</w:t>
            </w:r>
            <w:r w:rsidR="004B2141">
              <w:rPr>
                <w:rFonts w:cstheme="minorHAnsi"/>
              </w:rPr>
              <w:t xml:space="preserve">.  </w:t>
            </w:r>
          </w:p>
        </w:tc>
        <w:tc>
          <w:tcPr>
            <w:tcW w:w="477" w:type="pct"/>
          </w:tcPr>
          <w:p w14:paraId="0A30583B" w14:textId="77777777" w:rsidR="001273A9" w:rsidRPr="00573241" w:rsidRDefault="001273A9" w:rsidP="001273A9">
            <w:pPr>
              <w:rPr>
                <w:rFonts w:cstheme="minorHAnsi"/>
                <w:b/>
              </w:rPr>
            </w:pPr>
          </w:p>
        </w:tc>
      </w:tr>
      <w:tr w:rsidR="006900FC" w:rsidRPr="00573241" w14:paraId="50821D28" w14:textId="77777777" w:rsidTr="004B2141">
        <w:tc>
          <w:tcPr>
            <w:tcW w:w="333" w:type="pct"/>
          </w:tcPr>
          <w:p w14:paraId="7E494C5B" w14:textId="77777777" w:rsidR="006900FC" w:rsidRPr="00573241" w:rsidRDefault="007B7168" w:rsidP="006900FC">
            <w:pPr>
              <w:rPr>
                <w:rFonts w:cstheme="minorHAnsi"/>
                <w:b/>
              </w:rPr>
            </w:pPr>
            <w:r>
              <w:rPr>
                <w:rFonts w:cstheme="minorHAnsi"/>
                <w:b/>
              </w:rPr>
              <w:t>C125</w:t>
            </w:r>
          </w:p>
        </w:tc>
        <w:tc>
          <w:tcPr>
            <w:tcW w:w="4190" w:type="pct"/>
          </w:tcPr>
          <w:p w14:paraId="5D033478" w14:textId="77777777" w:rsidR="006900FC" w:rsidRPr="00573241" w:rsidRDefault="006900FC" w:rsidP="006900FC">
            <w:pPr>
              <w:rPr>
                <w:rFonts w:cstheme="minorHAnsi"/>
                <w:b/>
              </w:rPr>
            </w:pPr>
            <w:r w:rsidRPr="00573241">
              <w:rPr>
                <w:rFonts w:cstheme="minorHAnsi"/>
                <w:b/>
              </w:rPr>
              <w:t>Actions</w:t>
            </w:r>
            <w:r w:rsidRPr="00573241">
              <w:rPr>
                <w:rFonts w:cstheme="minorHAnsi"/>
              </w:rPr>
              <w:t xml:space="preserve"> </w:t>
            </w:r>
            <w:r w:rsidRPr="00573241">
              <w:rPr>
                <w:rFonts w:cstheme="minorHAnsi"/>
                <w:b/>
              </w:rPr>
              <w:t>arising from previous minutes</w:t>
            </w:r>
          </w:p>
          <w:p w14:paraId="5F00D1B5" w14:textId="17F4321D" w:rsidR="000F11DD" w:rsidRDefault="007B7168" w:rsidP="007F08C1">
            <w:pPr>
              <w:pStyle w:val="ListParagraph"/>
              <w:numPr>
                <w:ilvl w:val="0"/>
                <w:numId w:val="10"/>
              </w:numPr>
              <w:rPr>
                <w:rFonts w:cstheme="minorHAnsi"/>
              </w:rPr>
            </w:pPr>
            <w:r>
              <w:rPr>
                <w:rFonts w:cstheme="minorHAnsi"/>
              </w:rPr>
              <w:t xml:space="preserve">Website Content – ST/MW are currently working on this.  MW confirmed she is currently reviewing content and noting things to be updated.  ST confirmed what goes on the website &amp; </w:t>
            </w:r>
            <w:r w:rsidR="00A807BC">
              <w:rPr>
                <w:rFonts w:cstheme="minorHAnsi"/>
              </w:rPr>
              <w:t>Facebook</w:t>
            </w:r>
            <w:r>
              <w:rPr>
                <w:rFonts w:cstheme="minorHAnsi"/>
              </w:rPr>
              <w:t xml:space="preserve"> needs to be clarified.  KM offered support to review some of the pages on the website.  It was agreed </w:t>
            </w:r>
            <w:r w:rsidR="00242178">
              <w:rPr>
                <w:rFonts w:cstheme="minorHAnsi"/>
              </w:rPr>
              <w:t>to leave as an action on the agenda</w:t>
            </w:r>
          </w:p>
          <w:p w14:paraId="3D79FF18" w14:textId="77777777" w:rsidR="00242178" w:rsidRDefault="00242178" w:rsidP="007F08C1">
            <w:pPr>
              <w:pStyle w:val="ListParagraph"/>
              <w:numPr>
                <w:ilvl w:val="0"/>
                <w:numId w:val="10"/>
              </w:numPr>
              <w:rPr>
                <w:rFonts w:cstheme="minorHAnsi"/>
              </w:rPr>
            </w:pPr>
            <w:r>
              <w:rPr>
                <w:rFonts w:cstheme="minorHAnsi"/>
              </w:rPr>
              <w:t>Gateways – RD confirmed he was still waiting for an installation date from WBC but would continue to chase.  BAX offered to speak to David Boyer as he has a meeting with him later in the week.  RD to email information to BAX</w:t>
            </w:r>
          </w:p>
          <w:p w14:paraId="0C3C1C9B" w14:textId="77777777" w:rsidR="00242178" w:rsidRDefault="00242178" w:rsidP="007F08C1">
            <w:pPr>
              <w:pStyle w:val="ListParagraph"/>
              <w:numPr>
                <w:ilvl w:val="0"/>
                <w:numId w:val="10"/>
              </w:numPr>
              <w:rPr>
                <w:rFonts w:cstheme="minorHAnsi"/>
              </w:rPr>
            </w:pPr>
            <w:r>
              <w:rPr>
                <w:rFonts w:cstheme="minorHAnsi"/>
              </w:rPr>
              <w:t>Local Plan update for Hatton Life – JW confirmed he had sent an article to KM but that it had not gone in the December issue.  JW confirmed it could go in the next issue as the position had not changed but that he would have a quick review of it and confirm to KM before the deadline date of 27</w:t>
            </w:r>
            <w:r w:rsidRPr="00242178">
              <w:rPr>
                <w:rFonts w:cstheme="minorHAnsi"/>
                <w:vertAlign w:val="superscript"/>
              </w:rPr>
              <w:t>th</w:t>
            </w:r>
            <w:r>
              <w:rPr>
                <w:rFonts w:cstheme="minorHAnsi"/>
              </w:rPr>
              <w:t>.</w:t>
            </w:r>
          </w:p>
          <w:p w14:paraId="79221476" w14:textId="77777777" w:rsidR="00242178" w:rsidRPr="00573241" w:rsidRDefault="00242178" w:rsidP="007F08C1">
            <w:pPr>
              <w:pStyle w:val="ListParagraph"/>
              <w:numPr>
                <w:ilvl w:val="0"/>
                <w:numId w:val="10"/>
              </w:numPr>
              <w:rPr>
                <w:rFonts w:cstheme="minorHAnsi"/>
              </w:rPr>
            </w:pPr>
            <w:r>
              <w:rPr>
                <w:rFonts w:cstheme="minorHAnsi"/>
              </w:rPr>
              <w:t>Article re precept.  It was agreed an article would be prepared for the February edition.  RD confirmed he would send a draft round to members to look at before the next meeting.</w:t>
            </w:r>
          </w:p>
        </w:tc>
        <w:tc>
          <w:tcPr>
            <w:tcW w:w="477" w:type="pct"/>
          </w:tcPr>
          <w:p w14:paraId="2B77EEE0" w14:textId="77777777" w:rsidR="007050A6" w:rsidRDefault="007050A6" w:rsidP="006900FC">
            <w:pPr>
              <w:rPr>
                <w:rFonts w:cstheme="minorHAnsi"/>
                <w:b/>
              </w:rPr>
            </w:pPr>
          </w:p>
          <w:p w14:paraId="3313D287" w14:textId="77777777" w:rsidR="00242178" w:rsidRDefault="00242178" w:rsidP="006900FC">
            <w:pPr>
              <w:rPr>
                <w:rFonts w:cstheme="minorHAnsi"/>
                <w:b/>
              </w:rPr>
            </w:pPr>
            <w:r>
              <w:rPr>
                <w:rFonts w:cstheme="minorHAnsi"/>
                <w:b/>
              </w:rPr>
              <w:t>ST/MW</w:t>
            </w:r>
          </w:p>
          <w:p w14:paraId="1A806601" w14:textId="77777777" w:rsidR="00242178" w:rsidRDefault="00242178" w:rsidP="006900FC">
            <w:pPr>
              <w:rPr>
                <w:rFonts w:cstheme="minorHAnsi"/>
                <w:b/>
              </w:rPr>
            </w:pPr>
            <w:r>
              <w:rPr>
                <w:rFonts w:cstheme="minorHAnsi"/>
                <w:b/>
              </w:rPr>
              <w:t>KM</w:t>
            </w:r>
          </w:p>
          <w:p w14:paraId="4AD5E97D" w14:textId="77777777" w:rsidR="00242178" w:rsidRDefault="00242178" w:rsidP="006900FC">
            <w:pPr>
              <w:rPr>
                <w:rFonts w:cstheme="minorHAnsi"/>
                <w:b/>
              </w:rPr>
            </w:pPr>
          </w:p>
          <w:p w14:paraId="0B6B31F0" w14:textId="77777777" w:rsidR="00242178" w:rsidRDefault="00242178" w:rsidP="006900FC">
            <w:pPr>
              <w:rPr>
                <w:rFonts w:cstheme="minorHAnsi"/>
                <w:b/>
              </w:rPr>
            </w:pPr>
          </w:p>
          <w:p w14:paraId="2A676947" w14:textId="77777777" w:rsidR="00242178" w:rsidRDefault="00242178" w:rsidP="006900FC">
            <w:pPr>
              <w:rPr>
                <w:rFonts w:cstheme="minorHAnsi"/>
                <w:b/>
              </w:rPr>
            </w:pPr>
            <w:r>
              <w:rPr>
                <w:rFonts w:cstheme="minorHAnsi"/>
                <w:b/>
              </w:rPr>
              <w:t>RD/BAX</w:t>
            </w:r>
          </w:p>
          <w:p w14:paraId="5C3E9F42" w14:textId="77777777" w:rsidR="00242178" w:rsidRDefault="00242178" w:rsidP="006900FC">
            <w:pPr>
              <w:rPr>
                <w:rFonts w:cstheme="minorHAnsi"/>
                <w:b/>
              </w:rPr>
            </w:pPr>
          </w:p>
          <w:p w14:paraId="69709857" w14:textId="77777777" w:rsidR="00242178" w:rsidRDefault="00242178" w:rsidP="006900FC">
            <w:pPr>
              <w:rPr>
                <w:rFonts w:cstheme="minorHAnsi"/>
                <w:b/>
              </w:rPr>
            </w:pPr>
          </w:p>
          <w:p w14:paraId="1F913AFE" w14:textId="77777777" w:rsidR="00242178" w:rsidRDefault="00242178" w:rsidP="006900FC">
            <w:pPr>
              <w:rPr>
                <w:rFonts w:cstheme="minorHAnsi"/>
                <w:b/>
              </w:rPr>
            </w:pPr>
            <w:r>
              <w:rPr>
                <w:rFonts w:cstheme="minorHAnsi"/>
                <w:b/>
              </w:rPr>
              <w:t>JW</w:t>
            </w:r>
          </w:p>
          <w:p w14:paraId="2190DFA4" w14:textId="77777777" w:rsidR="00242178" w:rsidRDefault="00242178" w:rsidP="006900FC">
            <w:pPr>
              <w:rPr>
                <w:rFonts w:cstheme="minorHAnsi"/>
                <w:b/>
              </w:rPr>
            </w:pPr>
          </w:p>
          <w:p w14:paraId="4DE0675A" w14:textId="77777777" w:rsidR="00242178" w:rsidRDefault="00242178" w:rsidP="006900FC">
            <w:pPr>
              <w:rPr>
                <w:rFonts w:cstheme="minorHAnsi"/>
                <w:b/>
              </w:rPr>
            </w:pPr>
          </w:p>
          <w:p w14:paraId="34E9BA31" w14:textId="77777777" w:rsidR="00242178" w:rsidRDefault="00242178" w:rsidP="006900FC">
            <w:pPr>
              <w:rPr>
                <w:rFonts w:cstheme="minorHAnsi"/>
                <w:b/>
              </w:rPr>
            </w:pPr>
          </w:p>
          <w:p w14:paraId="0598C31F" w14:textId="77777777" w:rsidR="00242178" w:rsidRPr="00573241" w:rsidRDefault="00242178" w:rsidP="006900FC">
            <w:pPr>
              <w:rPr>
                <w:rFonts w:cstheme="minorHAnsi"/>
                <w:b/>
              </w:rPr>
            </w:pPr>
            <w:r>
              <w:rPr>
                <w:rFonts w:cstheme="minorHAnsi"/>
                <w:b/>
              </w:rPr>
              <w:t>RD</w:t>
            </w:r>
          </w:p>
        </w:tc>
      </w:tr>
      <w:tr w:rsidR="00242178" w:rsidRPr="00573241" w14:paraId="49E8A46D" w14:textId="77777777" w:rsidTr="004B2141">
        <w:tc>
          <w:tcPr>
            <w:tcW w:w="333" w:type="pct"/>
          </w:tcPr>
          <w:p w14:paraId="2AA55768" w14:textId="77777777" w:rsidR="00242178" w:rsidRDefault="00242178" w:rsidP="006900FC">
            <w:pPr>
              <w:rPr>
                <w:rFonts w:cstheme="minorHAnsi"/>
                <w:b/>
              </w:rPr>
            </w:pPr>
            <w:r>
              <w:rPr>
                <w:rFonts w:cstheme="minorHAnsi"/>
                <w:b/>
              </w:rPr>
              <w:t>C126</w:t>
            </w:r>
          </w:p>
        </w:tc>
        <w:tc>
          <w:tcPr>
            <w:tcW w:w="4190" w:type="pct"/>
          </w:tcPr>
          <w:p w14:paraId="2416FC63" w14:textId="77777777" w:rsidR="00242178" w:rsidRDefault="00242178" w:rsidP="006900FC">
            <w:pPr>
              <w:rPr>
                <w:rFonts w:cstheme="minorHAnsi"/>
              </w:rPr>
            </w:pPr>
            <w:r>
              <w:rPr>
                <w:rFonts w:cstheme="minorHAnsi"/>
                <w:b/>
              </w:rPr>
              <w:t>Village Hall Feasibility Group – Report – RD</w:t>
            </w:r>
          </w:p>
          <w:p w14:paraId="20DD2002" w14:textId="77777777" w:rsidR="00242178" w:rsidRDefault="00242178" w:rsidP="006900FC">
            <w:pPr>
              <w:rPr>
                <w:rFonts w:cstheme="minorHAnsi"/>
              </w:rPr>
            </w:pPr>
          </w:p>
          <w:p w14:paraId="5E21AF7C" w14:textId="785CF9E4" w:rsidR="00242178" w:rsidRPr="00A03613" w:rsidRDefault="00A03613" w:rsidP="006900FC">
            <w:r>
              <w:t>RD confirmed the position was not any different than in November and directed the PC to decide on a course of action.  After discussion it was decided to write to the Lead of the Village Hall Feasibility Group with a view to allowing one further opportunity to report. This request would also ask for all the documentation to be passed over to the Parish Council. All options remain open to the PC, including that of closing the Group and bringing its future activities back into PC hands. RD agreed to write to the group lead and asked if members would like to have sight of the letter before it goes out.  JW said he would like to see.  It was agreed that this would be put on the agenda for the next meeting, reflecting the response to the request made.</w:t>
            </w:r>
          </w:p>
        </w:tc>
        <w:tc>
          <w:tcPr>
            <w:tcW w:w="477" w:type="pct"/>
          </w:tcPr>
          <w:p w14:paraId="4D56222E" w14:textId="77777777" w:rsidR="00242178" w:rsidRDefault="00242178" w:rsidP="006900FC">
            <w:pPr>
              <w:rPr>
                <w:rFonts w:cstheme="minorHAnsi"/>
                <w:b/>
              </w:rPr>
            </w:pPr>
          </w:p>
          <w:p w14:paraId="7C6A1B65" w14:textId="77777777" w:rsidR="00C02828" w:rsidRDefault="00C02828" w:rsidP="006900FC">
            <w:pPr>
              <w:rPr>
                <w:rFonts w:cstheme="minorHAnsi"/>
                <w:b/>
              </w:rPr>
            </w:pPr>
          </w:p>
          <w:p w14:paraId="0DA9E5FC" w14:textId="77777777" w:rsidR="00C02828" w:rsidRDefault="00C02828" w:rsidP="006900FC">
            <w:pPr>
              <w:rPr>
                <w:rFonts w:cstheme="minorHAnsi"/>
                <w:b/>
              </w:rPr>
            </w:pPr>
            <w:r>
              <w:rPr>
                <w:rFonts w:cstheme="minorHAnsi"/>
                <w:b/>
              </w:rPr>
              <w:t>RD</w:t>
            </w:r>
          </w:p>
        </w:tc>
      </w:tr>
      <w:tr w:rsidR="00C02828" w:rsidRPr="00573241" w14:paraId="1A2081B6" w14:textId="77777777" w:rsidTr="004B2141">
        <w:trPr>
          <w:trHeight w:val="1110"/>
        </w:trPr>
        <w:tc>
          <w:tcPr>
            <w:tcW w:w="333" w:type="pct"/>
          </w:tcPr>
          <w:p w14:paraId="7CF8C60E" w14:textId="77777777" w:rsidR="00C02828" w:rsidRPr="00573241" w:rsidRDefault="00C02828" w:rsidP="002D128D">
            <w:pPr>
              <w:rPr>
                <w:rFonts w:cstheme="minorHAnsi"/>
                <w:b/>
              </w:rPr>
            </w:pPr>
            <w:r>
              <w:rPr>
                <w:rFonts w:cstheme="minorHAnsi"/>
                <w:b/>
              </w:rPr>
              <w:lastRenderedPageBreak/>
              <w:t>C127</w:t>
            </w:r>
          </w:p>
        </w:tc>
        <w:tc>
          <w:tcPr>
            <w:tcW w:w="4190" w:type="pct"/>
          </w:tcPr>
          <w:p w14:paraId="6ED30CD5" w14:textId="77777777" w:rsidR="00C02828" w:rsidRDefault="00C02828" w:rsidP="002D128D">
            <w:pPr>
              <w:rPr>
                <w:rFonts w:cstheme="minorHAnsi"/>
              </w:rPr>
            </w:pPr>
            <w:r>
              <w:rPr>
                <w:rFonts w:cstheme="minorHAnsi"/>
                <w:b/>
              </w:rPr>
              <w:t>Pensioners Christmas Party</w:t>
            </w:r>
          </w:p>
          <w:p w14:paraId="31A02A10" w14:textId="77777777" w:rsidR="00C02828" w:rsidRDefault="00C02828" w:rsidP="002D128D">
            <w:pPr>
              <w:rPr>
                <w:rFonts w:cstheme="minorHAnsi"/>
              </w:rPr>
            </w:pPr>
          </w:p>
          <w:p w14:paraId="687A63D4" w14:textId="77777777" w:rsidR="00C02828" w:rsidRDefault="00C02828" w:rsidP="002C2940">
            <w:pPr>
              <w:rPr>
                <w:rFonts w:cstheme="minorHAnsi"/>
              </w:rPr>
            </w:pPr>
            <w:r>
              <w:rPr>
                <w:rFonts w:cstheme="minorHAnsi"/>
              </w:rPr>
              <w:t xml:space="preserve">ST reported that he had received a number of comments from residents who were upset that the Pensioners Christmas Party had been stopped.  It was noted that although the Christmas Party had ceased, mainly due to the cost, it had been replaced with a monthly subsidised luncheon club.  JW suggested that the matter could be raised at the next lunch club </w:t>
            </w:r>
            <w:r w:rsidR="002C2940">
              <w:rPr>
                <w:rFonts w:cstheme="minorHAnsi"/>
              </w:rPr>
              <w:t>to</w:t>
            </w:r>
            <w:r>
              <w:rPr>
                <w:rFonts w:cstheme="minorHAnsi"/>
              </w:rPr>
              <w:t xml:space="preserve"> ask which they would prefer a pensioners Christmas party or monthly subsidised lunch.  </w:t>
            </w:r>
          </w:p>
          <w:p w14:paraId="3A54A8D0" w14:textId="77777777" w:rsidR="002C2940" w:rsidRDefault="002C2940" w:rsidP="002C2940">
            <w:pPr>
              <w:rPr>
                <w:rFonts w:cstheme="minorHAnsi"/>
              </w:rPr>
            </w:pPr>
          </w:p>
          <w:p w14:paraId="5CDD0382" w14:textId="77777777" w:rsidR="002C2940" w:rsidRDefault="002C2940" w:rsidP="002C2940">
            <w:pPr>
              <w:rPr>
                <w:rFonts w:cstheme="minorHAnsi"/>
              </w:rPr>
            </w:pPr>
            <w:r>
              <w:rPr>
                <w:rFonts w:cstheme="minorHAnsi"/>
              </w:rPr>
              <w:t>MW commented that there were other village members who did not fall into the pensioner’s category or the children’s category and therefore it may be an idea to look at something for that group of people.</w:t>
            </w:r>
          </w:p>
          <w:p w14:paraId="25DC8B2A" w14:textId="77777777" w:rsidR="002C2940" w:rsidRDefault="002C2940" w:rsidP="002C2940">
            <w:pPr>
              <w:rPr>
                <w:rFonts w:cstheme="minorHAnsi"/>
              </w:rPr>
            </w:pPr>
          </w:p>
          <w:p w14:paraId="18D3842E" w14:textId="77777777" w:rsidR="002C2940" w:rsidRDefault="002C2940" w:rsidP="002C2940">
            <w:pPr>
              <w:rPr>
                <w:rFonts w:cstheme="minorHAnsi"/>
              </w:rPr>
            </w:pPr>
            <w:r>
              <w:rPr>
                <w:rFonts w:cstheme="minorHAnsi"/>
              </w:rPr>
              <w:t>After further discussion it was agreed to defer further discussion until there was a concrete view on the Village Hall feasibility work, after which time the PC would consider how they can support all members of the village with a range of options.</w:t>
            </w:r>
          </w:p>
          <w:p w14:paraId="05829BDA" w14:textId="77777777" w:rsidR="002C2940" w:rsidRPr="00C02828" w:rsidRDefault="002C2940" w:rsidP="002C2940">
            <w:pPr>
              <w:rPr>
                <w:rFonts w:cstheme="minorHAnsi"/>
              </w:rPr>
            </w:pPr>
            <w:r>
              <w:rPr>
                <w:rFonts w:cstheme="minorHAnsi"/>
              </w:rPr>
              <w:t xml:space="preserve">  </w:t>
            </w:r>
          </w:p>
        </w:tc>
        <w:tc>
          <w:tcPr>
            <w:tcW w:w="477" w:type="pct"/>
          </w:tcPr>
          <w:p w14:paraId="7EA1A414" w14:textId="77777777" w:rsidR="00C02828" w:rsidRPr="00573241" w:rsidRDefault="00C02828">
            <w:pPr>
              <w:rPr>
                <w:rFonts w:cstheme="minorHAnsi"/>
                <w:b/>
              </w:rPr>
            </w:pPr>
          </w:p>
        </w:tc>
      </w:tr>
      <w:tr w:rsidR="00144834" w:rsidRPr="00573241" w14:paraId="740EAABA" w14:textId="77777777" w:rsidTr="004B2141">
        <w:trPr>
          <w:trHeight w:val="1110"/>
        </w:trPr>
        <w:tc>
          <w:tcPr>
            <w:tcW w:w="333" w:type="pct"/>
          </w:tcPr>
          <w:p w14:paraId="6C1CF310" w14:textId="77777777" w:rsidR="00144834" w:rsidRPr="00573241" w:rsidRDefault="0065280D" w:rsidP="002D128D">
            <w:pPr>
              <w:rPr>
                <w:rFonts w:cstheme="minorHAnsi"/>
                <w:b/>
              </w:rPr>
            </w:pPr>
            <w:r>
              <w:rPr>
                <w:rFonts w:cstheme="minorHAnsi"/>
                <w:b/>
              </w:rPr>
              <w:t>C128</w:t>
            </w:r>
          </w:p>
        </w:tc>
        <w:tc>
          <w:tcPr>
            <w:tcW w:w="4190" w:type="pct"/>
          </w:tcPr>
          <w:p w14:paraId="2DA5A5C0" w14:textId="77777777" w:rsidR="00144834" w:rsidRPr="00573241" w:rsidRDefault="00144834" w:rsidP="002D128D">
            <w:pPr>
              <w:rPr>
                <w:rFonts w:cstheme="minorHAnsi"/>
              </w:rPr>
            </w:pPr>
            <w:r w:rsidRPr="00573241">
              <w:rPr>
                <w:rFonts w:cstheme="minorHAnsi"/>
                <w:b/>
              </w:rPr>
              <w:t>Clerk Matters</w:t>
            </w:r>
          </w:p>
          <w:p w14:paraId="46D470D2" w14:textId="77777777" w:rsidR="00144834" w:rsidRPr="00573241" w:rsidRDefault="00144834" w:rsidP="002D128D">
            <w:pPr>
              <w:rPr>
                <w:rFonts w:cstheme="minorHAnsi"/>
              </w:rPr>
            </w:pPr>
          </w:p>
          <w:p w14:paraId="5EF8F95C" w14:textId="77777777" w:rsidR="00144834" w:rsidRDefault="00D1490C" w:rsidP="002C2940">
            <w:pPr>
              <w:pStyle w:val="ListParagraph"/>
              <w:numPr>
                <w:ilvl w:val="0"/>
                <w:numId w:val="8"/>
              </w:numPr>
              <w:rPr>
                <w:rFonts w:cstheme="minorHAnsi"/>
              </w:rPr>
            </w:pPr>
            <w:r w:rsidRPr="00573241">
              <w:rPr>
                <w:rFonts w:cstheme="minorHAnsi"/>
              </w:rPr>
              <w:t xml:space="preserve">Monthly Calendar – </w:t>
            </w:r>
            <w:r w:rsidR="002C2940">
              <w:rPr>
                <w:rFonts w:cstheme="minorHAnsi"/>
              </w:rPr>
              <w:t>EM reported she had confirmed with WBC the level of precept increase and this had been confirmed by them.</w:t>
            </w:r>
          </w:p>
          <w:p w14:paraId="10832CCB" w14:textId="77777777" w:rsidR="002C2940" w:rsidRDefault="002C2940" w:rsidP="002C2940">
            <w:pPr>
              <w:rPr>
                <w:rFonts w:cstheme="minorHAnsi"/>
              </w:rPr>
            </w:pPr>
          </w:p>
          <w:p w14:paraId="135A3094" w14:textId="77777777" w:rsidR="002C2940" w:rsidRDefault="002C2940" w:rsidP="002C2940">
            <w:pPr>
              <w:rPr>
                <w:rFonts w:cstheme="minorHAnsi"/>
              </w:rPr>
            </w:pPr>
            <w:r>
              <w:rPr>
                <w:rFonts w:cstheme="minorHAnsi"/>
              </w:rPr>
              <w:t>JG asked if two extra items could be put on the calendar whereby members could decide which charities to support – in May to decide on the proceeds from the fun day and again in October with the proceeds from the Carol Singing.  This was agreed.</w:t>
            </w:r>
          </w:p>
          <w:p w14:paraId="06066686" w14:textId="77777777" w:rsidR="002C2940" w:rsidRDefault="002C2940" w:rsidP="002C2940">
            <w:pPr>
              <w:rPr>
                <w:rFonts w:cstheme="minorHAnsi"/>
              </w:rPr>
            </w:pPr>
          </w:p>
          <w:p w14:paraId="3E97E478" w14:textId="77777777" w:rsidR="002C2940" w:rsidRPr="002C2940" w:rsidRDefault="002C2940" w:rsidP="002C2940">
            <w:pPr>
              <w:rPr>
                <w:rFonts w:cstheme="minorHAnsi"/>
              </w:rPr>
            </w:pPr>
            <w:r>
              <w:rPr>
                <w:rFonts w:cstheme="minorHAnsi"/>
              </w:rPr>
              <w:t>Also ST asked if the word “Update” of website hosting arrangements under September could be amended to read “renewal”.   This was agreed</w:t>
            </w:r>
          </w:p>
        </w:tc>
        <w:tc>
          <w:tcPr>
            <w:tcW w:w="477" w:type="pct"/>
          </w:tcPr>
          <w:p w14:paraId="64249580" w14:textId="77777777" w:rsidR="004D6AAF" w:rsidRDefault="004D6AAF">
            <w:pPr>
              <w:rPr>
                <w:rFonts w:cstheme="minorHAnsi"/>
                <w:b/>
              </w:rPr>
            </w:pPr>
          </w:p>
          <w:p w14:paraId="6A883B65" w14:textId="77777777" w:rsidR="002C2940" w:rsidRDefault="002C2940">
            <w:pPr>
              <w:rPr>
                <w:rFonts w:cstheme="minorHAnsi"/>
                <w:b/>
              </w:rPr>
            </w:pPr>
          </w:p>
          <w:p w14:paraId="075B811D" w14:textId="77777777" w:rsidR="002C2940" w:rsidRDefault="002C2940">
            <w:pPr>
              <w:rPr>
                <w:rFonts w:cstheme="minorHAnsi"/>
                <w:b/>
              </w:rPr>
            </w:pPr>
            <w:r>
              <w:rPr>
                <w:rFonts w:cstheme="minorHAnsi"/>
                <w:b/>
              </w:rPr>
              <w:t>EM</w:t>
            </w:r>
          </w:p>
          <w:p w14:paraId="5C74ECD5" w14:textId="77777777" w:rsidR="0065280D" w:rsidRDefault="0065280D">
            <w:pPr>
              <w:rPr>
                <w:rFonts w:cstheme="minorHAnsi"/>
                <w:b/>
              </w:rPr>
            </w:pPr>
          </w:p>
          <w:p w14:paraId="0CAE832B" w14:textId="77777777" w:rsidR="0065280D" w:rsidRDefault="0065280D">
            <w:pPr>
              <w:rPr>
                <w:rFonts w:cstheme="minorHAnsi"/>
                <w:b/>
              </w:rPr>
            </w:pPr>
          </w:p>
          <w:p w14:paraId="1DEACFA8" w14:textId="77777777" w:rsidR="0065280D" w:rsidRDefault="0065280D">
            <w:pPr>
              <w:rPr>
                <w:rFonts w:cstheme="minorHAnsi"/>
                <w:b/>
              </w:rPr>
            </w:pPr>
            <w:r>
              <w:rPr>
                <w:rFonts w:cstheme="minorHAnsi"/>
                <w:b/>
              </w:rPr>
              <w:t>EM</w:t>
            </w:r>
          </w:p>
          <w:p w14:paraId="542D1B00" w14:textId="77777777" w:rsidR="0065280D" w:rsidRDefault="0065280D">
            <w:pPr>
              <w:rPr>
                <w:rFonts w:cstheme="minorHAnsi"/>
                <w:b/>
              </w:rPr>
            </w:pPr>
          </w:p>
          <w:p w14:paraId="6171A6F7" w14:textId="77777777" w:rsidR="0065280D" w:rsidRDefault="0065280D">
            <w:pPr>
              <w:rPr>
                <w:rFonts w:cstheme="minorHAnsi"/>
                <w:b/>
              </w:rPr>
            </w:pPr>
          </w:p>
          <w:p w14:paraId="601F3502" w14:textId="77777777" w:rsidR="0065280D" w:rsidRDefault="0065280D">
            <w:pPr>
              <w:rPr>
                <w:rFonts w:cstheme="minorHAnsi"/>
                <w:b/>
              </w:rPr>
            </w:pPr>
          </w:p>
          <w:p w14:paraId="2841816B" w14:textId="77777777" w:rsidR="0065280D" w:rsidRPr="00573241" w:rsidRDefault="0065280D">
            <w:pPr>
              <w:rPr>
                <w:rFonts w:cstheme="minorHAnsi"/>
                <w:b/>
              </w:rPr>
            </w:pPr>
            <w:r>
              <w:rPr>
                <w:rFonts w:cstheme="minorHAnsi"/>
                <w:b/>
              </w:rPr>
              <w:t>EM</w:t>
            </w:r>
          </w:p>
        </w:tc>
      </w:tr>
      <w:tr w:rsidR="00144834" w:rsidRPr="00573241" w14:paraId="6CB20C7F" w14:textId="77777777" w:rsidTr="004B2141">
        <w:trPr>
          <w:trHeight w:val="1110"/>
        </w:trPr>
        <w:tc>
          <w:tcPr>
            <w:tcW w:w="333" w:type="pct"/>
          </w:tcPr>
          <w:p w14:paraId="71B89EFF" w14:textId="77777777" w:rsidR="00144834" w:rsidRPr="00573241" w:rsidRDefault="0065280D" w:rsidP="002D128D">
            <w:pPr>
              <w:rPr>
                <w:rFonts w:cstheme="minorHAnsi"/>
                <w:b/>
              </w:rPr>
            </w:pPr>
            <w:r>
              <w:rPr>
                <w:rFonts w:cstheme="minorHAnsi"/>
                <w:b/>
              </w:rPr>
              <w:t>C129</w:t>
            </w:r>
          </w:p>
        </w:tc>
        <w:tc>
          <w:tcPr>
            <w:tcW w:w="4190" w:type="pct"/>
          </w:tcPr>
          <w:p w14:paraId="52B89F89" w14:textId="77777777" w:rsidR="00144834" w:rsidRPr="00573241" w:rsidRDefault="00144834" w:rsidP="002D128D">
            <w:pPr>
              <w:rPr>
                <w:rFonts w:cstheme="minorHAnsi"/>
              </w:rPr>
            </w:pPr>
            <w:r w:rsidRPr="00573241">
              <w:rPr>
                <w:rFonts w:cstheme="minorHAnsi"/>
                <w:b/>
              </w:rPr>
              <w:t>Finances including Financial Monthly Report</w:t>
            </w:r>
          </w:p>
          <w:p w14:paraId="0FCD3133" w14:textId="77777777" w:rsidR="00144834" w:rsidRPr="00573241" w:rsidRDefault="00144834" w:rsidP="002D128D">
            <w:pPr>
              <w:rPr>
                <w:rFonts w:cstheme="minorHAnsi"/>
              </w:rPr>
            </w:pPr>
          </w:p>
          <w:p w14:paraId="4DE5309E" w14:textId="77777777" w:rsidR="002A4503" w:rsidRDefault="00144834" w:rsidP="002C2940">
            <w:pPr>
              <w:rPr>
                <w:rFonts w:cstheme="minorHAnsi"/>
              </w:rPr>
            </w:pPr>
            <w:r w:rsidRPr="00573241">
              <w:rPr>
                <w:rFonts w:cstheme="minorHAnsi"/>
              </w:rPr>
              <w:t>EM had circulated the monthly financial statement</w:t>
            </w:r>
            <w:r w:rsidR="00484A0F" w:rsidRPr="00573241">
              <w:rPr>
                <w:rFonts w:cstheme="minorHAnsi"/>
              </w:rPr>
              <w:t>s</w:t>
            </w:r>
            <w:r w:rsidRPr="00573241">
              <w:rPr>
                <w:rFonts w:cstheme="minorHAnsi"/>
              </w:rPr>
              <w:t xml:space="preserve">.  The closing balance at the end of </w:t>
            </w:r>
            <w:r w:rsidR="002C2940">
              <w:rPr>
                <w:rFonts w:cstheme="minorHAnsi"/>
              </w:rPr>
              <w:t xml:space="preserve">December </w:t>
            </w:r>
            <w:r w:rsidR="00D1490C" w:rsidRPr="00573241">
              <w:rPr>
                <w:rFonts w:cstheme="minorHAnsi"/>
              </w:rPr>
              <w:t>stood at £</w:t>
            </w:r>
            <w:r w:rsidR="0065280D">
              <w:rPr>
                <w:rFonts w:cstheme="minorHAnsi"/>
              </w:rPr>
              <w:t>28,512.23</w:t>
            </w:r>
            <w:r w:rsidR="00A37BCC">
              <w:rPr>
                <w:rFonts w:cstheme="minorHAnsi"/>
              </w:rPr>
              <w:t>.</w:t>
            </w:r>
          </w:p>
          <w:p w14:paraId="6C86F4FD" w14:textId="77777777" w:rsidR="0065280D" w:rsidRDefault="0065280D" w:rsidP="002C2940">
            <w:pPr>
              <w:rPr>
                <w:rFonts w:cstheme="minorHAnsi"/>
              </w:rPr>
            </w:pPr>
          </w:p>
          <w:p w14:paraId="107174B7" w14:textId="77777777" w:rsidR="0065280D" w:rsidRDefault="0065280D" w:rsidP="002C2940">
            <w:pPr>
              <w:rPr>
                <w:rFonts w:cstheme="minorHAnsi"/>
              </w:rPr>
            </w:pPr>
            <w:r>
              <w:rPr>
                <w:rFonts w:cstheme="minorHAnsi"/>
              </w:rPr>
              <w:t>RD reminded members to urge people to get a VAT receipt and re-iterated that all receipts required a VAT number if VAT applies otherwise the PC would not be able to reclaim the VAT.</w:t>
            </w:r>
          </w:p>
          <w:p w14:paraId="6B974C0C" w14:textId="77777777" w:rsidR="0065280D" w:rsidRDefault="0065280D" w:rsidP="002C2940">
            <w:pPr>
              <w:rPr>
                <w:rFonts w:cstheme="minorHAnsi"/>
              </w:rPr>
            </w:pPr>
          </w:p>
          <w:p w14:paraId="264D51B6" w14:textId="13BF223B" w:rsidR="00A37BCC" w:rsidRDefault="00A37BCC" w:rsidP="002C2940">
            <w:pPr>
              <w:rPr>
                <w:rFonts w:cstheme="minorHAnsi"/>
              </w:rPr>
            </w:pPr>
            <w:r>
              <w:rPr>
                <w:rFonts w:cstheme="minorHAnsi"/>
              </w:rPr>
              <w:t xml:space="preserve">EM confirmed a request had been received from the South Warrington Parish Councils Liaison Group in respect of a recharge of £45.62 towards the </w:t>
            </w:r>
            <w:r w:rsidR="00A807BC">
              <w:rPr>
                <w:rFonts w:cstheme="minorHAnsi"/>
              </w:rPr>
              <w:t xml:space="preserve">GT Planning Costs. </w:t>
            </w:r>
            <w:r>
              <w:rPr>
                <w:rFonts w:cstheme="minorHAnsi"/>
              </w:rPr>
              <w:t xml:space="preserve"> It was agreed a cheque should be issued but to keep a record of how much the PC have paid.  The PC agreed the maximum payment should not exceed £102.00.</w:t>
            </w:r>
          </w:p>
          <w:p w14:paraId="7F447593" w14:textId="77777777" w:rsidR="0065280D" w:rsidRPr="00573241" w:rsidRDefault="0065280D" w:rsidP="002C2940">
            <w:pPr>
              <w:rPr>
                <w:rFonts w:cstheme="minorHAnsi"/>
              </w:rPr>
            </w:pPr>
          </w:p>
        </w:tc>
        <w:tc>
          <w:tcPr>
            <w:tcW w:w="477" w:type="pct"/>
          </w:tcPr>
          <w:p w14:paraId="005F8D08" w14:textId="77777777" w:rsidR="00484A0F" w:rsidRPr="00573241" w:rsidRDefault="00484A0F">
            <w:pPr>
              <w:rPr>
                <w:rFonts w:cstheme="minorHAnsi"/>
                <w:b/>
              </w:rPr>
            </w:pPr>
          </w:p>
        </w:tc>
      </w:tr>
      <w:tr w:rsidR="002A4503" w:rsidRPr="00573241" w14:paraId="38D618BE" w14:textId="77777777" w:rsidTr="004B2141">
        <w:trPr>
          <w:trHeight w:val="801"/>
        </w:trPr>
        <w:tc>
          <w:tcPr>
            <w:tcW w:w="333" w:type="pct"/>
          </w:tcPr>
          <w:p w14:paraId="059664DE" w14:textId="77777777" w:rsidR="002A4503" w:rsidRPr="00573241" w:rsidRDefault="00A37BCC" w:rsidP="002A4503">
            <w:pPr>
              <w:rPr>
                <w:rFonts w:cstheme="minorHAnsi"/>
                <w:b/>
              </w:rPr>
            </w:pPr>
            <w:r>
              <w:rPr>
                <w:rFonts w:cstheme="minorHAnsi"/>
                <w:b/>
              </w:rPr>
              <w:t>C130</w:t>
            </w:r>
          </w:p>
        </w:tc>
        <w:tc>
          <w:tcPr>
            <w:tcW w:w="4190" w:type="pct"/>
          </w:tcPr>
          <w:p w14:paraId="75A85CC1" w14:textId="77777777" w:rsidR="002A4503" w:rsidRPr="00573241" w:rsidRDefault="002A4503" w:rsidP="002A4503">
            <w:pPr>
              <w:rPr>
                <w:rFonts w:cstheme="minorHAnsi"/>
                <w:b/>
              </w:rPr>
            </w:pPr>
            <w:r w:rsidRPr="00573241">
              <w:rPr>
                <w:rFonts w:cstheme="minorHAnsi"/>
                <w:b/>
              </w:rPr>
              <w:t>Correspondence Report</w:t>
            </w:r>
          </w:p>
          <w:p w14:paraId="56FB5C96" w14:textId="77777777" w:rsidR="002A4503" w:rsidRPr="00573241" w:rsidRDefault="002A4503" w:rsidP="002A4503">
            <w:pPr>
              <w:rPr>
                <w:rFonts w:cstheme="minorHAnsi"/>
              </w:rPr>
            </w:pPr>
          </w:p>
          <w:p w14:paraId="041BC5BB" w14:textId="77777777" w:rsidR="002A4503" w:rsidRPr="00573241" w:rsidRDefault="00484A0F" w:rsidP="00D1490C">
            <w:pPr>
              <w:rPr>
                <w:rFonts w:cstheme="minorHAnsi"/>
              </w:rPr>
            </w:pPr>
            <w:r w:rsidRPr="00573241">
              <w:rPr>
                <w:rFonts w:cstheme="minorHAnsi"/>
              </w:rPr>
              <w:t xml:space="preserve">EM confirmed all correspondence received had been circulated via email.  </w:t>
            </w:r>
          </w:p>
        </w:tc>
        <w:tc>
          <w:tcPr>
            <w:tcW w:w="477" w:type="pct"/>
          </w:tcPr>
          <w:p w14:paraId="387D453D" w14:textId="77777777" w:rsidR="002A4503" w:rsidRPr="00573241" w:rsidRDefault="002A4503" w:rsidP="002A4503">
            <w:pPr>
              <w:rPr>
                <w:rFonts w:cstheme="minorHAnsi"/>
                <w:b/>
              </w:rPr>
            </w:pPr>
          </w:p>
        </w:tc>
      </w:tr>
      <w:tr w:rsidR="00577F8E" w:rsidRPr="00573241" w14:paraId="4F19F3F0" w14:textId="77777777" w:rsidTr="004B2141">
        <w:trPr>
          <w:trHeight w:val="1110"/>
        </w:trPr>
        <w:tc>
          <w:tcPr>
            <w:tcW w:w="333" w:type="pct"/>
          </w:tcPr>
          <w:p w14:paraId="087FF3DD" w14:textId="77777777" w:rsidR="00577F8E" w:rsidRPr="00573241" w:rsidRDefault="00A37BCC" w:rsidP="002D128D">
            <w:pPr>
              <w:rPr>
                <w:rFonts w:cstheme="minorHAnsi"/>
                <w:b/>
              </w:rPr>
            </w:pPr>
            <w:r>
              <w:rPr>
                <w:rFonts w:cstheme="minorHAnsi"/>
                <w:b/>
              </w:rPr>
              <w:t>C131</w:t>
            </w:r>
          </w:p>
        </w:tc>
        <w:tc>
          <w:tcPr>
            <w:tcW w:w="4190" w:type="pct"/>
          </w:tcPr>
          <w:p w14:paraId="2FBB19A9" w14:textId="77777777" w:rsidR="00577F8E" w:rsidRPr="00573241" w:rsidRDefault="0078527E" w:rsidP="002D128D">
            <w:pPr>
              <w:rPr>
                <w:rFonts w:cstheme="minorHAnsi"/>
                <w:b/>
              </w:rPr>
            </w:pPr>
            <w:r w:rsidRPr="00573241">
              <w:rPr>
                <w:rFonts w:cstheme="minorHAnsi"/>
                <w:b/>
              </w:rPr>
              <w:t>Technology Matters – Lead ST</w:t>
            </w:r>
          </w:p>
          <w:p w14:paraId="37D440F6" w14:textId="77777777" w:rsidR="00606330" w:rsidRPr="00573241" w:rsidRDefault="00606330" w:rsidP="002D128D">
            <w:pPr>
              <w:rPr>
                <w:rFonts w:cstheme="minorHAnsi"/>
              </w:rPr>
            </w:pPr>
          </w:p>
          <w:p w14:paraId="64CCEBAA" w14:textId="28F68FCF" w:rsidR="0009429A" w:rsidRDefault="00532E0A" w:rsidP="00A37BCC">
            <w:r w:rsidRPr="00573241">
              <w:rPr>
                <w:rFonts w:cstheme="minorHAnsi"/>
              </w:rPr>
              <w:t xml:space="preserve">Mobile signal </w:t>
            </w:r>
            <w:r w:rsidR="00623B74">
              <w:t>–</w:t>
            </w:r>
            <w:r w:rsidR="00A37BCC">
              <w:t xml:space="preserve">– testing </w:t>
            </w:r>
            <w:r w:rsidR="004C1B91">
              <w:t>Wi-Fi</w:t>
            </w:r>
            <w:r w:rsidR="00A37BCC">
              <w:t xml:space="preserve"> calling – some work well some not so well depends on provider.  ST is going to write out to the PC for details of their providers and then will test the signal.  This is ongoing.</w:t>
            </w:r>
          </w:p>
          <w:p w14:paraId="2479D1D8" w14:textId="77777777" w:rsidR="00A37BCC" w:rsidRDefault="00A37BCC" w:rsidP="00A37BCC"/>
          <w:p w14:paraId="70741353" w14:textId="77777777" w:rsidR="00A37BCC" w:rsidRPr="004B2141" w:rsidRDefault="00A37BCC" w:rsidP="00A37BCC">
            <w:r>
              <w:t>Laptop – EM reported issues with the laptop over the last month, in particular Outlook starting in “safe mode” on a number of occasions.  ST to look at laptop.</w:t>
            </w:r>
          </w:p>
        </w:tc>
        <w:tc>
          <w:tcPr>
            <w:tcW w:w="477" w:type="pct"/>
          </w:tcPr>
          <w:p w14:paraId="30163869" w14:textId="77777777" w:rsidR="0009429A" w:rsidRDefault="0009429A">
            <w:pPr>
              <w:rPr>
                <w:rFonts w:cstheme="minorHAnsi"/>
                <w:b/>
              </w:rPr>
            </w:pPr>
          </w:p>
          <w:p w14:paraId="5F7EE54A" w14:textId="77777777" w:rsidR="004B2141" w:rsidRDefault="004B2141">
            <w:pPr>
              <w:rPr>
                <w:rFonts w:cstheme="minorHAnsi"/>
                <w:b/>
              </w:rPr>
            </w:pPr>
          </w:p>
          <w:p w14:paraId="222F3D39" w14:textId="77777777" w:rsidR="004B2141" w:rsidRDefault="004B2141">
            <w:pPr>
              <w:rPr>
                <w:rFonts w:cstheme="minorHAnsi"/>
                <w:b/>
              </w:rPr>
            </w:pPr>
            <w:r>
              <w:rPr>
                <w:rFonts w:cstheme="minorHAnsi"/>
                <w:b/>
              </w:rPr>
              <w:t>ST</w:t>
            </w:r>
          </w:p>
          <w:p w14:paraId="094C786C" w14:textId="77777777" w:rsidR="00A37BCC" w:rsidRDefault="00A37BCC">
            <w:pPr>
              <w:rPr>
                <w:rFonts w:cstheme="minorHAnsi"/>
                <w:b/>
              </w:rPr>
            </w:pPr>
          </w:p>
          <w:p w14:paraId="55B46A00" w14:textId="77777777" w:rsidR="00A37BCC" w:rsidRDefault="00A37BCC">
            <w:pPr>
              <w:rPr>
                <w:rFonts w:cstheme="minorHAnsi"/>
                <w:b/>
              </w:rPr>
            </w:pPr>
          </w:p>
          <w:p w14:paraId="055366A2" w14:textId="77777777" w:rsidR="00A37BCC" w:rsidRDefault="00A37BCC">
            <w:pPr>
              <w:rPr>
                <w:rFonts w:cstheme="minorHAnsi"/>
                <w:b/>
              </w:rPr>
            </w:pPr>
          </w:p>
          <w:p w14:paraId="6B950627" w14:textId="77777777" w:rsidR="00A37BCC" w:rsidRPr="00573241" w:rsidRDefault="00A37BCC">
            <w:pPr>
              <w:rPr>
                <w:rFonts w:cstheme="minorHAnsi"/>
                <w:b/>
              </w:rPr>
            </w:pPr>
            <w:r>
              <w:rPr>
                <w:rFonts w:cstheme="minorHAnsi"/>
                <w:b/>
              </w:rPr>
              <w:t>ST</w:t>
            </w:r>
          </w:p>
        </w:tc>
      </w:tr>
      <w:tr w:rsidR="00577F8E" w:rsidRPr="00573241" w14:paraId="2A88DBAA" w14:textId="77777777" w:rsidTr="004B2141">
        <w:trPr>
          <w:trHeight w:val="1392"/>
        </w:trPr>
        <w:tc>
          <w:tcPr>
            <w:tcW w:w="333" w:type="pct"/>
          </w:tcPr>
          <w:p w14:paraId="31B01C13" w14:textId="77777777" w:rsidR="00577F8E" w:rsidRPr="00573241" w:rsidRDefault="00A46986" w:rsidP="007708C0">
            <w:pPr>
              <w:rPr>
                <w:rFonts w:cstheme="minorHAnsi"/>
                <w:b/>
              </w:rPr>
            </w:pPr>
            <w:r>
              <w:rPr>
                <w:rFonts w:cstheme="minorHAnsi"/>
                <w:b/>
              </w:rPr>
              <w:lastRenderedPageBreak/>
              <w:t>C1</w:t>
            </w:r>
            <w:r w:rsidR="007708C0">
              <w:rPr>
                <w:rFonts w:cstheme="minorHAnsi"/>
                <w:b/>
              </w:rPr>
              <w:t>32</w:t>
            </w:r>
          </w:p>
        </w:tc>
        <w:tc>
          <w:tcPr>
            <w:tcW w:w="4190" w:type="pct"/>
          </w:tcPr>
          <w:p w14:paraId="4C31CF3B" w14:textId="77777777" w:rsidR="00577F8E" w:rsidRPr="00573241" w:rsidRDefault="0078527E">
            <w:pPr>
              <w:rPr>
                <w:rFonts w:cstheme="minorHAnsi"/>
                <w:b/>
              </w:rPr>
            </w:pPr>
            <w:r w:rsidRPr="00573241">
              <w:rPr>
                <w:rFonts w:cstheme="minorHAnsi"/>
                <w:b/>
              </w:rPr>
              <w:t>Environmental Matters – Lead JG</w:t>
            </w:r>
          </w:p>
          <w:p w14:paraId="2DE7EB78" w14:textId="77777777" w:rsidR="000E4223" w:rsidRPr="00573241" w:rsidRDefault="000E4223">
            <w:pPr>
              <w:rPr>
                <w:rFonts w:cstheme="minorHAnsi"/>
              </w:rPr>
            </w:pPr>
          </w:p>
          <w:p w14:paraId="354116B0" w14:textId="77777777" w:rsidR="00A37BCC" w:rsidRDefault="00A37BCC" w:rsidP="00532E0A">
            <w:pPr>
              <w:rPr>
                <w:rFonts w:cstheme="minorHAnsi"/>
              </w:rPr>
            </w:pPr>
            <w:r>
              <w:rPr>
                <w:rFonts w:cstheme="minorHAnsi"/>
              </w:rPr>
              <w:t>Grit Bin – has been refilled</w:t>
            </w:r>
          </w:p>
          <w:p w14:paraId="1D102B57" w14:textId="77777777" w:rsidR="00A46986" w:rsidRDefault="00A46986" w:rsidP="00532E0A">
            <w:pPr>
              <w:rPr>
                <w:rFonts w:cstheme="minorHAnsi"/>
              </w:rPr>
            </w:pPr>
          </w:p>
          <w:p w14:paraId="105B7470" w14:textId="77777777" w:rsidR="00D1490C" w:rsidRDefault="00A37BCC" w:rsidP="00532E0A">
            <w:pPr>
              <w:rPr>
                <w:rFonts w:cstheme="minorHAnsi"/>
              </w:rPr>
            </w:pPr>
            <w:r>
              <w:rPr>
                <w:rFonts w:cstheme="minorHAnsi"/>
              </w:rPr>
              <w:t>Fly tipping in Pub Car Park</w:t>
            </w:r>
            <w:r w:rsidR="005B4D31" w:rsidRPr="00573241">
              <w:rPr>
                <w:rFonts w:cstheme="minorHAnsi"/>
              </w:rPr>
              <w:t xml:space="preserve"> </w:t>
            </w:r>
            <w:r>
              <w:rPr>
                <w:rFonts w:cstheme="minorHAnsi"/>
              </w:rPr>
              <w:t>– car park is privately owned and therefore WBC will not remove it.</w:t>
            </w:r>
          </w:p>
          <w:p w14:paraId="1F8E9946" w14:textId="77777777" w:rsidR="00A37BCC" w:rsidRDefault="00A37BCC" w:rsidP="00532E0A">
            <w:pPr>
              <w:rPr>
                <w:rFonts w:cstheme="minorHAnsi"/>
              </w:rPr>
            </w:pPr>
            <w:r>
              <w:rPr>
                <w:rFonts w:cstheme="minorHAnsi"/>
              </w:rPr>
              <w:t>However, it was noted that the Environmental Officer has spoken to the pub on 2 occasions.</w:t>
            </w:r>
            <w:r w:rsidR="00A46986">
              <w:rPr>
                <w:rFonts w:cstheme="minorHAnsi"/>
              </w:rPr>
              <w:t xml:space="preserve">  The pub has CCTV and should be able to see into the car park.</w:t>
            </w:r>
          </w:p>
          <w:p w14:paraId="3C9AC8D4" w14:textId="77777777" w:rsidR="00A46986" w:rsidRDefault="00A46986" w:rsidP="00532E0A">
            <w:pPr>
              <w:rPr>
                <w:rFonts w:cstheme="minorHAnsi"/>
              </w:rPr>
            </w:pPr>
          </w:p>
          <w:p w14:paraId="191741E9" w14:textId="77777777" w:rsidR="00A46986" w:rsidRDefault="00A46986" w:rsidP="00A46986">
            <w:pPr>
              <w:rPr>
                <w:rFonts w:cstheme="minorHAnsi"/>
              </w:rPr>
            </w:pPr>
            <w:r>
              <w:rPr>
                <w:rFonts w:cstheme="minorHAnsi"/>
              </w:rPr>
              <w:t>Lending Library – JG reported some people were depositing large quantities of magazines, National Geographic books, jigsaws, toys.  JG is going to do an article to remind people what it is for.</w:t>
            </w:r>
          </w:p>
          <w:p w14:paraId="2C4859C4" w14:textId="77777777" w:rsidR="00A46986" w:rsidRDefault="00A46986" w:rsidP="00A46986">
            <w:pPr>
              <w:rPr>
                <w:rFonts w:cstheme="minorHAnsi"/>
              </w:rPr>
            </w:pPr>
          </w:p>
          <w:p w14:paraId="6EA89109" w14:textId="77777777" w:rsidR="00A46986" w:rsidRDefault="00A46986" w:rsidP="00A46986">
            <w:pPr>
              <w:rPr>
                <w:rFonts w:cstheme="minorHAnsi"/>
              </w:rPr>
            </w:pPr>
            <w:r>
              <w:rPr>
                <w:rFonts w:cstheme="minorHAnsi"/>
              </w:rPr>
              <w:t>JG also commented that not everyone was clear on how to report issues to the council using the online method.  She confirmed she would write an article explaining the procedure.</w:t>
            </w:r>
          </w:p>
          <w:p w14:paraId="53D1087E" w14:textId="77777777" w:rsidR="00A46986" w:rsidRPr="00573241" w:rsidRDefault="00A46986" w:rsidP="00A46986">
            <w:pPr>
              <w:rPr>
                <w:rFonts w:cstheme="minorHAnsi"/>
              </w:rPr>
            </w:pPr>
          </w:p>
        </w:tc>
        <w:tc>
          <w:tcPr>
            <w:tcW w:w="477" w:type="pct"/>
          </w:tcPr>
          <w:p w14:paraId="153FBE4A" w14:textId="77777777" w:rsidR="00EA528E" w:rsidRDefault="00EA528E">
            <w:pPr>
              <w:rPr>
                <w:rFonts w:cstheme="minorHAnsi"/>
                <w:b/>
              </w:rPr>
            </w:pPr>
          </w:p>
          <w:p w14:paraId="4973E1AB" w14:textId="77777777" w:rsidR="00A46986" w:rsidRDefault="00A46986">
            <w:pPr>
              <w:rPr>
                <w:rFonts w:cstheme="minorHAnsi"/>
                <w:b/>
              </w:rPr>
            </w:pPr>
          </w:p>
          <w:p w14:paraId="7DA52D37" w14:textId="77777777" w:rsidR="00A46986" w:rsidRDefault="00A46986">
            <w:pPr>
              <w:rPr>
                <w:rFonts w:cstheme="minorHAnsi"/>
                <w:b/>
              </w:rPr>
            </w:pPr>
          </w:p>
          <w:p w14:paraId="44C49DDA" w14:textId="77777777" w:rsidR="00A46986" w:rsidRDefault="00A46986">
            <w:pPr>
              <w:rPr>
                <w:rFonts w:cstheme="minorHAnsi"/>
                <w:b/>
              </w:rPr>
            </w:pPr>
          </w:p>
          <w:p w14:paraId="45E88C3C" w14:textId="77777777" w:rsidR="00A46986" w:rsidRDefault="00A46986">
            <w:pPr>
              <w:rPr>
                <w:rFonts w:cstheme="minorHAnsi"/>
                <w:b/>
              </w:rPr>
            </w:pPr>
          </w:p>
          <w:p w14:paraId="0558C40D" w14:textId="77777777" w:rsidR="00A46986" w:rsidRDefault="00A46986">
            <w:pPr>
              <w:rPr>
                <w:rFonts w:cstheme="minorHAnsi"/>
                <w:b/>
              </w:rPr>
            </w:pPr>
          </w:p>
          <w:p w14:paraId="3965C991" w14:textId="77777777" w:rsidR="00A46986" w:rsidRDefault="00A46986">
            <w:pPr>
              <w:rPr>
                <w:rFonts w:cstheme="minorHAnsi"/>
                <w:b/>
              </w:rPr>
            </w:pPr>
          </w:p>
          <w:p w14:paraId="10F284EA" w14:textId="77777777" w:rsidR="00A46986" w:rsidRDefault="00A46986">
            <w:pPr>
              <w:rPr>
                <w:rFonts w:cstheme="minorHAnsi"/>
                <w:b/>
              </w:rPr>
            </w:pPr>
          </w:p>
          <w:p w14:paraId="42E1B231" w14:textId="77777777" w:rsidR="00A46986" w:rsidRDefault="00A46986">
            <w:pPr>
              <w:rPr>
                <w:rFonts w:cstheme="minorHAnsi"/>
                <w:b/>
              </w:rPr>
            </w:pPr>
            <w:r>
              <w:rPr>
                <w:rFonts w:cstheme="minorHAnsi"/>
                <w:b/>
              </w:rPr>
              <w:t>JG</w:t>
            </w:r>
          </w:p>
          <w:p w14:paraId="677DC994" w14:textId="77777777" w:rsidR="00A46986" w:rsidRDefault="00A46986">
            <w:pPr>
              <w:rPr>
                <w:rFonts w:cstheme="minorHAnsi"/>
                <w:b/>
              </w:rPr>
            </w:pPr>
          </w:p>
          <w:p w14:paraId="5FAB336A" w14:textId="77777777" w:rsidR="00A46986" w:rsidRDefault="00A46986">
            <w:pPr>
              <w:rPr>
                <w:rFonts w:cstheme="minorHAnsi"/>
                <w:b/>
              </w:rPr>
            </w:pPr>
          </w:p>
          <w:p w14:paraId="45E064FD" w14:textId="77777777" w:rsidR="00A46986" w:rsidRDefault="00A46986">
            <w:pPr>
              <w:rPr>
                <w:rFonts w:cstheme="minorHAnsi"/>
                <w:b/>
              </w:rPr>
            </w:pPr>
          </w:p>
          <w:p w14:paraId="4C8F24F0" w14:textId="77777777" w:rsidR="00A46986" w:rsidRPr="00573241" w:rsidRDefault="00A46986">
            <w:pPr>
              <w:rPr>
                <w:rFonts w:cstheme="minorHAnsi"/>
                <w:b/>
              </w:rPr>
            </w:pPr>
            <w:r>
              <w:rPr>
                <w:rFonts w:cstheme="minorHAnsi"/>
                <w:b/>
              </w:rPr>
              <w:t>JG</w:t>
            </w:r>
          </w:p>
        </w:tc>
      </w:tr>
      <w:tr w:rsidR="00577F8E" w:rsidRPr="00573241" w14:paraId="4513FBD9" w14:textId="77777777" w:rsidTr="004B2141">
        <w:trPr>
          <w:trHeight w:val="844"/>
        </w:trPr>
        <w:tc>
          <w:tcPr>
            <w:tcW w:w="333" w:type="pct"/>
          </w:tcPr>
          <w:p w14:paraId="5F5FBF61" w14:textId="77777777" w:rsidR="00577F8E" w:rsidRPr="00573241" w:rsidRDefault="00A46986" w:rsidP="007708C0">
            <w:pPr>
              <w:rPr>
                <w:rFonts w:cstheme="minorHAnsi"/>
                <w:b/>
              </w:rPr>
            </w:pPr>
            <w:r>
              <w:rPr>
                <w:rFonts w:cstheme="minorHAnsi"/>
                <w:b/>
              </w:rPr>
              <w:t>C13</w:t>
            </w:r>
            <w:r w:rsidR="007708C0">
              <w:rPr>
                <w:rFonts w:cstheme="minorHAnsi"/>
                <w:b/>
              </w:rPr>
              <w:t>3</w:t>
            </w:r>
          </w:p>
        </w:tc>
        <w:tc>
          <w:tcPr>
            <w:tcW w:w="4190" w:type="pct"/>
          </w:tcPr>
          <w:p w14:paraId="773DD609" w14:textId="77777777" w:rsidR="00577F8E" w:rsidRPr="00573241" w:rsidRDefault="0078527E">
            <w:pPr>
              <w:rPr>
                <w:rFonts w:cstheme="minorHAnsi"/>
              </w:rPr>
            </w:pPr>
            <w:r w:rsidRPr="00573241">
              <w:rPr>
                <w:rFonts w:cstheme="minorHAnsi"/>
                <w:b/>
              </w:rPr>
              <w:t>Planning Matters – Lead JW</w:t>
            </w:r>
          </w:p>
          <w:p w14:paraId="1A490365" w14:textId="77777777" w:rsidR="00522C3E" w:rsidRPr="00573241" w:rsidRDefault="00522C3E">
            <w:pPr>
              <w:rPr>
                <w:rFonts w:cstheme="minorHAnsi"/>
              </w:rPr>
            </w:pPr>
          </w:p>
          <w:p w14:paraId="7E13F15C" w14:textId="77777777" w:rsidR="00237EA5" w:rsidRDefault="00A46986" w:rsidP="00E44D1C">
            <w:pPr>
              <w:rPr>
                <w:rFonts w:cstheme="minorHAnsi"/>
              </w:rPr>
            </w:pPr>
            <w:r>
              <w:rPr>
                <w:rFonts w:cstheme="minorHAnsi"/>
              </w:rPr>
              <w:t>Suite 7 Oak Tree Offices – JW confirmed it had been approved by WBC that the opening hours increase to 7.30am to 8.00pm but must be strictly adhered too.</w:t>
            </w:r>
          </w:p>
          <w:p w14:paraId="5E1F550D" w14:textId="77777777" w:rsidR="00A46986" w:rsidRDefault="00A46986" w:rsidP="00E44D1C">
            <w:pPr>
              <w:rPr>
                <w:rFonts w:cstheme="minorHAnsi"/>
              </w:rPr>
            </w:pPr>
          </w:p>
          <w:p w14:paraId="730EACA9" w14:textId="5C1CBF84" w:rsidR="00A46986" w:rsidRDefault="00A46986" w:rsidP="00E44D1C">
            <w:pPr>
              <w:rPr>
                <w:rFonts w:cstheme="minorHAnsi"/>
              </w:rPr>
            </w:pPr>
            <w:r>
              <w:rPr>
                <w:rFonts w:cstheme="minorHAnsi"/>
              </w:rPr>
              <w:t xml:space="preserve">Retrospective application for track at rear of Hatton Hall Farm – JW confirmed the track only went from rear of farm to woodland and confirmed the tracking was necessary to allow all </w:t>
            </w:r>
            <w:r w:rsidR="004C1B91">
              <w:rPr>
                <w:rFonts w:cstheme="minorHAnsi"/>
              </w:rPr>
              <w:t>year-round</w:t>
            </w:r>
            <w:r>
              <w:rPr>
                <w:rFonts w:cstheme="minorHAnsi"/>
              </w:rPr>
              <w:t xml:space="preserve"> access to farmland and prevent soil erosion</w:t>
            </w:r>
            <w:r w:rsidR="007708C0">
              <w:rPr>
                <w:rFonts w:cstheme="minorHAnsi"/>
              </w:rPr>
              <w:t xml:space="preserve"> as per the Farming Consultant’s report.  JWs recommendation was there was no objection providing the track was restricted to farm vehicles.  This was agreed.</w:t>
            </w:r>
          </w:p>
          <w:p w14:paraId="1502C08A" w14:textId="77777777" w:rsidR="007708C0" w:rsidRDefault="007708C0" w:rsidP="00E44D1C">
            <w:pPr>
              <w:rPr>
                <w:rFonts w:cstheme="minorHAnsi"/>
              </w:rPr>
            </w:pPr>
          </w:p>
          <w:p w14:paraId="25A12C66" w14:textId="77777777" w:rsidR="007708C0" w:rsidRDefault="007708C0" w:rsidP="00E44D1C">
            <w:pPr>
              <w:rPr>
                <w:rFonts w:cstheme="minorHAnsi"/>
              </w:rPr>
            </w:pPr>
            <w:r>
              <w:rPr>
                <w:rFonts w:cstheme="minorHAnsi"/>
              </w:rPr>
              <w:t>Queastybirch Hall (Farm) full application for a steel framed agricultural building for housing cattle – no comment.</w:t>
            </w:r>
          </w:p>
          <w:p w14:paraId="33311CB9" w14:textId="77777777" w:rsidR="007708C0" w:rsidRDefault="007708C0" w:rsidP="00E44D1C">
            <w:pPr>
              <w:rPr>
                <w:rFonts w:cstheme="minorHAnsi"/>
              </w:rPr>
            </w:pPr>
          </w:p>
          <w:p w14:paraId="7E27AC9C" w14:textId="77777777" w:rsidR="007708C0" w:rsidRPr="00573241" w:rsidRDefault="007708C0" w:rsidP="00E44D1C">
            <w:pPr>
              <w:rPr>
                <w:rFonts w:cstheme="minorHAnsi"/>
              </w:rPr>
            </w:pPr>
            <w:r>
              <w:rPr>
                <w:rFonts w:cstheme="minorHAnsi"/>
              </w:rPr>
              <w:t>Householder application for extension to 27 Goose Lane – 2 storey side extension, single storey rear extension &amp; rear loft conversion.  JW recommended to investigate further – this was agreed.</w:t>
            </w:r>
          </w:p>
          <w:p w14:paraId="5315E0D8" w14:textId="77777777" w:rsidR="00532E0A" w:rsidRPr="00573241" w:rsidRDefault="00532E0A" w:rsidP="00E44D1C">
            <w:pPr>
              <w:rPr>
                <w:rFonts w:cstheme="minorHAnsi"/>
              </w:rPr>
            </w:pPr>
          </w:p>
          <w:p w14:paraId="095FA832" w14:textId="38B1F7D5" w:rsidR="00532E0A" w:rsidRPr="00573241" w:rsidRDefault="00532E0A" w:rsidP="007708C0">
            <w:pPr>
              <w:rPr>
                <w:rFonts w:cstheme="minorHAnsi"/>
              </w:rPr>
            </w:pPr>
            <w:r w:rsidRPr="00573241">
              <w:rPr>
                <w:rFonts w:cstheme="minorHAnsi"/>
              </w:rPr>
              <w:t xml:space="preserve">Local Plan – </w:t>
            </w:r>
            <w:r w:rsidR="00112D5E">
              <w:t>JW referred to an email sent by the Clerk just before Christmas (23rd Dec.) inviting all Parish Councillors to a tutorial on the Local Plan by the Group's Planning Consultant on 29th Jan. Only MW had said she would attend so far. JW would be in attendance.</w:t>
            </w:r>
          </w:p>
        </w:tc>
        <w:tc>
          <w:tcPr>
            <w:tcW w:w="477" w:type="pct"/>
          </w:tcPr>
          <w:p w14:paraId="35C444F4" w14:textId="77777777" w:rsidR="00577F8E" w:rsidRDefault="00577F8E">
            <w:pPr>
              <w:rPr>
                <w:rFonts w:cstheme="minorHAnsi"/>
                <w:b/>
              </w:rPr>
            </w:pPr>
          </w:p>
          <w:p w14:paraId="459626B9" w14:textId="77777777" w:rsidR="00F973DE" w:rsidRDefault="00F973DE">
            <w:pPr>
              <w:rPr>
                <w:rFonts w:cstheme="minorHAnsi"/>
                <w:b/>
              </w:rPr>
            </w:pPr>
          </w:p>
          <w:p w14:paraId="2C585822" w14:textId="77777777" w:rsidR="00F973DE" w:rsidRDefault="00F973DE">
            <w:pPr>
              <w:rPr>
                <w:rFonts w:cstheme="minorHAnsi"/>
                <w:b/>
              </w:rPr>
            </w:pPr>
          </w:p>
          <w:p w14:paraId="5439CA6C" w14:textId="77777777" w:rsidR="00F973DE" w:rsidRDefault="00F973DE">
            <w:pPr>
              <w:rPr>
                <w:rFonts w:cstheme="minorHAnsi"/>
                <w:b/>
              </w:rPr>
            </w:pPr>
          </w:p>
          <w:p w14:paraId="4817624E" w14:textId="77777777" w:rsidR="00F973DE" w:rsidRDefault="00F973DE">
            <w:pPr>
              <w:rPr>
                <w:rFonts w:cstheme="minorHAnsi"/>
                <w:b/>
              </w:rPr>
            </w:pPr>
          </w:p>
          <w:p w14:paraId="442338B5" w14:textId="77777777" w:rsidR="00F973DE" w:rsidRDefault="00F973DE">
            <w:pPr>
              <w:rPr>
                <w:rFonts w:cstheme="minorHAnsi"/>
                <w:b/>
              </w:rPr>
            </w:pPr>
          </w:p>
          <w:p w14:paraId="16434096" w14:textId="77777777" w:rsidR="007708C0" w:rsidRDefault="007708C0">
            <w:pPr>
              <w:rPr>
                <w:rFonts w:cstheme="minorHAnsi"/>
                <w:b/>
              </w:rPr>
            </w:pPr>
          </w:p>
          <w:p w14:paraId="2D118340" w14:textId="77777777" w:rsidR="007708C0" w:rsidRDefault="007708C0">
            <w:pPr>
              <w:rPr>
                <w:rFonts w:cstheme="minorHAnsi"/>
                <w:b/>
              </w:rPr>
            </w:pPr>
          </w:p>
          <w:p w14:paraId="13E4F00A" w14:textId="77777777" w:rsidR="007708C0" w:rsidRDefault="007708C0">
            <w:pPr>
              <w:rPr>
                <w:rFonts w:cstheme="minorHAnsi"/>
                <w:b/>
              </w:rPr>
            </w:pPr>
          </w:p>
          <w:p w14:paraId="50D9758A" w14:textId="77777777" w:rsidR="007708C0" w:rsidRDefault="007708C0">
            <w:pPr>
              <w:rPr>
                <w:rFonts w:cstheme="minorHAnsi"/>
                <w:b/>
              </w:rPr>
            </w:pPr>
          </w:p>
          <w:p w14:paraId="417F1B08" w14:textId="77777777" w:rsidR="007708C0" w:rsidRDefault="007708C0">
            <w:pPr>
              <w:rPr>
                <w:rFonts w:cstheme="minorHAnsi"/>
                <w:b/>
              </w:rPr>
            </w:pPr>
          </w:p>
          <w:p w14:paraId="443CCAF6" w14:textId="77777777" w:rsidR="007708C0" w:rsidRDefault="007708C0">
            <w:pPr>
              <w:rPr>
                <w:rFonts w:cstheme="minorHAnsi"/>
                <w:b/>
              </w:rPr>
            </w:pPr>
          </w:p>
          <w:p w14:paraId="6B431D06" w14:textId="77777777" w:rsidR="007708C0" w:rsidRDefault="007708C0">
            <w:pPr>
              <w:rPr>
                <w:rFonts w:cstheme="minorHAnsi"/>
                <w:b/>
              </w:rPr>
            </w:pPr>
          </w:p>
          <w:p w14:paraId="08BD7155" w14:textId="77777777" w:rsidR="007708C0" w:rsidRDefault="007708C0">
            <w:pPr>
              <w:rPr>
                <w:rFonts w:cstheme="minorHAnsi"/>
                <w:b/>
              </w:rPr>
            </w:pPr>
          </w:p>
          <w:p w14:paraId="66B190FC" w14:textId="77777777" w:rsidR="00F973DE" w:rsidRPr="00573241" w:rsidRDefault="00F973DE">
            <w:pPr>
              <w:rPr>
                <w:rFonts w:cstheme="minorHAnsi"/>
                <w:b/>
              </w:rPr>
            </w:pPr>
            <w:r>
              <w:rPr>
                <w:rFonts w:cstheme="minorHAnsi"/>
                <w:b/>
              </w:rPr>
              <w:t>JW</w:t>
            </w:r>
          </w:p>
        </w:tc>
      </w:tr>
      <w:tr w:rsidR="00577F8E" w:rsidRPr="00573241" w14:paraId="5CB77BC8" w14:textId="77777777" w:rsidTr="004B2141">
        <w:trPr>
          <w:trHeight w:val="1062"/>
        </w:trPr>
        <w:tc>
          <w:tcPr>
            <w:tcW w:w="333" w:type="pct"/>
          </w:tcPr>
          <w:p w14:paraId="2AB187AE" w14:textId="77777777" w:rsidR="00577F8E" w:rsidRPr="00573241" w:rsidRDefault="007708C0" w:rsidP="007708C0">
            <w:pPr>
              <w:rPr>
                <w:rFonts w:cstheme="minorHAnsi"/>
                <w:b/>
              </w:rPr>
            </w:pPr>
            <w:r>
              <w:rPr>
                <w:rFonts w:cstheme="minorHAnsi"/>
                <w:b/>
              </w:rPr>
              <w:t>C134</w:t>
            </w:r>
          </w:p>
        </w:tc>
        <w:tc>
          <w:tcPr>
            <w:tcW w:w="4190" w:type="pct"/>
          </w:tcPr>
          <w:p w14:paraId="77AEDB80" w14:textId="77777777" w:rsidR="00577F8E" w:rsidRPr="00573241" w:rsidRDefault="0078527E">
            <w:pPr>
              <w:rPr>
                <w:rFonts w:cstheme="minorHAnsi"/>
              </w:rPr>
            </w:pPr>
            <w:r w:rsidRPr="00573241">
              <w:rPr>
                <w:rFonts w:cstheme="minorHAnsi"/>
                <w:b/>
              </w:rPr>
              <w:t>Transport/Road Safety – Lead KM</w:t>
            </w:r>
          </w:p>
          <w:p w14:paraId="0A27ADAC" w14:textId="77777777" w:rsidR="00E8609D" w:rsidRPr="00573241" w:rsidRDefault="007708C0" w:rsidP="00606330">
            <w:pPr>
              <w:spacing w:before="100" w:beforeAutospacing="1" w:after="100" w:afterAutospacing="1"/>
              <w:rPr>
                <w:rFonts w:cstheme="minorHAnsi"/>
              </w:rPr>
            </w:pPr>
            <w:r>
              <w:rPr>
                <w:rFonts w:cstheme="minorHAnsi"/>
              </w:rPr>
              <w:t>Community speed watch – KM confirmed the Police representative who deals with road safety has found 3 speed guns that would be suitable for CSW use.</w:t>
            </w:r>
            <w:r w:rsidR="005E484F">
              <w:rPr>
                <w:rFonts w:cstheme="minorHAnsi"/>
              </w:rPr>
              <w:t xml:space="preserve">  However, one is in need of a new battery &amp; charger, the cost would be approx. £80-£150.  KM asked if the PC still wanted to proceed with the CSW and secondly would the PC fund the cost for the battery &amp; charger.  KM confirmed once the PC had the gun training could commence.  The PC agreed they did want to continue and KM confirmed she would check the number of volunteers for the CSW and ensure there was enough for training.  RD proposed up to £200 could be allocated towards the cost for the battery &amp; charger for the gun, JW seconded and all agreed.</w:t>
            </w:r>
          </w:p>
        </w:tc>
        <w:tc>
          <w:tcPr>
            <w:tcW w:w="477" w:type="pct"/>
          </w:tcPr>
          <w:p w14:paraId="2F3E4FD1" w14:textId="77777777" w:rsidR="001972EB" w:rsidRDefault="001972EB" w:rsidP="00606330">
            <w:pPr>
              <w:rPr>
                <w:rFonts w:cstheme="minorHAnsi"/>
                <w:b/>
              </w:rPr>
            </w:pPr>
          </w:p>
          <w:p w14:paraId="0488BE7A" w14:textId="77777777" w:rsidR="00F973DE" w:rsidRDefault="00F973DE" w:rsidP="00606330">
            <w:pPr>
              <w:rPr>
                <w:rFonts w:cstheme="minorHAnsi"/>
                <w:b/>
              </w:rPr>
            </w:pPr>
          </w:p>
          <w:p w14:paraId="0CFFEE9E" w14:textId="77777777" w:rsidR="00F973DE" w:rsidRDefault="00F973DE" w:rsidP="00606330">
            <w:pPr>
              <w:rPr>
                <w:rFonts w:cstheme="minorHAnsi"/>
                <w:b/>
              </w:rPr>
            </w:pPr>
          </w:p>
          <w:p w14:paraId="5171E1E3" w14:textId="77777777" w:rsidR="005E484F" w:rsidRDefault="005E484F" w:rsidP="00606330">
            <w:pPr>
              <w:rPr>
                <w:rFonts w:cstheme="minorHAnsi"/>
                <w:b/>
              </w:rPr>
            </w:pPr>
          </w:p>
          <w:p w14:paraId="18F3AE0A" w14:textId="77777777" w:rsidR="00F973DE" w:rsidRDefault="00F973DE" w:rsidP="00606330">
            <w:pPr>
              <w:rPr>
                <w:rFonts w:cstheme="minorHAnsi"/>
                <w:b/>
              </w:rPr>
            </w:pPr>
          </w:p>
          <w:p w14:paraId="576870AD" w14:textId="77777777" w:rsidR="00F973DE" w:rsidRPr="00573241" w:rsidRDefault="005E484F" w:rsidP="00606330">
            <w:pPr>
              <w:rPr>
                <w:rFonts w:cstheme="minorHAnsi"/>
                <w:b/>
              </w:rPr>
            </w:pPr>
            <w:r>
              <w:rPr>
                <w:rFonts w:cstheme="minorHAnsi"/>
                <w:b/>
              </w:rPr>
              <w:t>KM</w:t>
            </w:r>
          </w:p>
        </w:tc>
      </w:tr>
      <w:tr w:rsidR="00023952" w:rsidRPr="00573241" w14:paraId="0059A839" w14:textId="77777777" w:rsidTr="004B2141">
        <w:tc>
          <w:tcPr>
            <w:tcW w:w="333" w:type="pct"/>
          </w:tcPr>
          <w:p w14:paraId="061486D2" w14:textId="77777777" w:rsidR="00023952" w:rsidRPr="00573241" w:rsidRDefault="005E484F" w:rsidP="0027082E">
            <w:pPr>
              <w:rPr>
                <w:rFonts w:cstheme="minorHAnsi"/>
                <w:b/>
              </w:rPr>
            </w:pPr>
            <w:r>
              <w:rPr>
                <w:rFonts w:cstheme="minorHAnsi"/>
                <w:b/>
              </w:rPr>
              <w:t>C135</w:t>
            </w:r>
          </w:p>
        </w:tc>
        <w:tc>
          <w:tcPr>
            <w:tcW w:w="4190" w:type="pct"/>
          </w:tcPr>
          <w:p w14:paraId="5C84CDA0" w14:textId="77777777" w:rsidR="00023952" w:rsidRPr="00573241" w:rsidRDefault="0078527E">
            <w:pPr>
              <w:rPr>
                <w:rFonts w:cstheme="minorHAnsi"/>
                <w:b/>
              </w:rPr>
            </w:pPr>
            <w:r w:rsidRPr="00573241">
              <w:rPr>
                <w:rFonts w:cstheme="minorHAnsi"/>
                <w:b/>
              </w:rPr>
              <w:t>Community/Social Activities/Village Communications/Creamfields – Lead MW</w:t>
            </w:r>
          </w:p>
          <w:p w14:paraId="6DD15AD3" w14:textId="77777777" w:rsidR="0027082E" w:rsidRPr="00573241" w:rsidRDefault="0027082E" w:rsidP="00AB0E6C">
            <w:pPr>
              <w:rPr>
                <w:rFonts w:cstheme="minorHAnsi"/>
              </w:rPr>
            </w:pPr>
          </w:p>
          <w:p w14:paraId="1396397B" w14:textId="77777777" w:rsidR="00356BE3" w:rsidRPr="00573241" w:rsidRDefault="00356BE3" w:rsidP="00C703D7">
            <w:pPr>
              <w:rPr>
                <w:rFonts w:cstheme="minorHAnsi"/>
              </w:rPr>
            </w:pPr>
            <w:r w:rsidRPr="00573241">
              <w:rPr>
                <w:rFonts w:cstheme="minorHAnsi"/>
              </w:rPr>
              <w:t xml:space="preserve">Chester Trip – </w:t>
            </w:r>
            <w:r w:rsidR="005E484F">
              <w:rPr>
                <w:rFonts w:cstheme="minorHAnsi"/>
              </w:rPr>
              <w:t>20 people went on the trip.  Was very successful</w:t>
            </w:r>
          </w:p>
          <w:p w14:paraId="0527DBA9" w14:textId="77777777" w:rsidR="00356BE3" w:rsidRPr="00573241" w:rsidRDefault="00356BE3" w:rsidP="00C703D7">
            <w:pPr>
              <w:rPr>
                <w:rFonts w:cstheme="minorHAnsi"/>
              </w:rPr>
            </w:pPr>
          </w:p>
          <w:p w14:paraId="652289CE" w14:textId="77777777" w:rsidR="00356BE3" w:rsidRPr="00573241" w:rsidRDefault="00BC7A1C" w:rsidP="00C703D7">
            <w:pPr>
              <w:rPr>
                <w:rFonts w:cstheme="minorHAnsi"/>
              </w:rPr>
            </w:pPr>
            <w:r w:rsidRPr="00573241">
              <w:rPr>
                <w:rFonts w:cstheme="minorHAnsi"/>
              </w:rPr>
              <w:t xml:space="preserve">Carol Singing </w:t>
            </w:r>
            <w:r w:rsidR="005E484F">
              <w:rPr>
                <w:rFonts w:cstheme="minorHAnsi"/>
              </w:rPr>
              <w:t>– 14 people attended (12 adults &amp; 2 children) MW reported new people to the village also came along.</w:t>
            </w:r>
          </w:p>
          <w:p w14:paraId="790D9280" w14:textId="77777777" w:rsidR="0004277E" w:rsidRPr="00573241" w:rsidRDefault="0004277E" w:rsidP="00C703D7">
            <w:pPr>
              <w:rPr>
                <w:rFonts w:cstheme="minorHAnsi"/>
              </w:rPr>
            </w:pPr>
          </w:p>
          <w:p w14:paraId="18BA4392" w14:textId="77777777" w:rsidR="0004277E" w:rsidRDefault="005E484F" w:rsidP="00C703D7">
            <w:pPr>
              <w:rPr>
                <w:rFonts w:cstheme="minorHAnsi"/>
              </w:rPr>
            </w:pPr>
            <w:r>
              <w:rPr>
                <w:rFonts w:cstheme="minorHAnsi"/>
              </w:rPr>
              <w:lastRenderedPageBreak/>
              <w:t>Hatton Arms Brass band evening – well attended</w:t>
            </w:r>
          </w:p>
          <w:p w14:paraId="3CBEF050" w14:textId="77777777" w:rsidR="005E484F" w:rsidRDefault="005E484F" w:rsidP="00C703D7">
            <w:pPr>
              <w:rPr>
                <w:rFonts w:cstheme="minorHAnsi"/>
              </w:rPr>
            </w:pPr>
          </w:p>
          <w:p w14:paraId="0415F05A" w14:textId="77777777" w:rsidR="005E484F" w:rsidRDefault="005E484F" w:rsidP="00C703D7">
            <w:pPr>
              <w:rPr>
                <w:rFonts w:cstheme="minorHAnsi"/>
              </w:rPr>
            </w:pPr>
            <w:r>
              <w:rPr>
                <w:rFonts w:cstheme="minorHAnsi"/>
              </w:rPr>
              <w:t>Forthcoming events –</w:t>
            </w:r>
            <w:r w:rsidR="004952AB">
              <w:rPr>
                <w:rFonts w:cstheme="minorHAnsi"/>
              </w:rPr>
              <w:t xml:space="preserve"> MW/CSA will look at events for this coming year.</w:t>
            </w:r>
          </w:p>
          <w:p w14:paraId="58B26484" w14:textId="77777777" w:rsidR="004952AB" w:rsidRDefault="004952AB" w:rsidP="00C703D7">
            <w:pPr>
              <w:rPr>
                <w:rFonts w:cstheme="minorHAnsi"/>
              </w:rPr>
            </w:pPr>
          </w:p>
          <w:p w14:paraId="4EC70228" w14:textId="77777777" w:rsidR="00BC7A1C" w:rsidRPr="00573241" w:rsidRDefault="004952AB" w:rsidP="00C703D7">
            <w:pPr>
              <w:rPr>
                <w:rFonts w:cstheme="minorHAnsi"/>
              </w:rPr>
            </w:pPr>
            <w:r>
              <w:rPr>
                <w:rFonts w:cstheme="minorHAnsi"/>
              </w:rPr>
              <w:t>Creamfields – MW circulated notes from the last meeting held on 29</w:t>
            </w:r>
            <w:r w:rsidRPr="004952AB">
              <w:rPr>
                <w:rFonts w:cstheme="minorHAnsi"/>
                <w:vertAlign w:val="superscript"/>
              </w:rPr>
              <w:t>th</w:t>
            </w:r>
            <w:r>
              <w:rPr>
                <w:rFonts w:cstheme="minorHAnsi"/>
              </w:rPr>
              <w:t xml:space="preserve"> November 2018.  MW confirmed a charitable trust is to be set up – criteria and application deadlines to be advised.  Figures quoted for projects are 1 x 10K, 1 x 5k, </w:t>
            </w:r>
            <w:r w:rsidR="00E11071">
              <w:rPr>
                <w:rFonts w:cstheme="minorHAnsi"/>
              </w:rPr>
              <w:t>and 10</w:t>
            </w:r>
            <w:r>
              <w:rPr>
                <w:rFonts w:cstheme="minorHAnsi"/>
              </w:rPr>
              <w:t xml:space="preserve"> x 1k.  Further details on this when available.</w:t>
            </w:r>
          </w:p>
        </w:tc>
        <w:tc>
          <w:tcPr>
            <w:tcW w:w="477" w:type="pct"/>
          </w:tcPr>
          <w:p w14:paraId="43AA8914" w14:textId="77777777" w:rsidR="00304DCA" w:rsidRPr="00573241" w:rsidRDefault="00304DCA">
            <w:pPr>
              <w:rPr>
                <w:rFonts w:cstheme="minorHAnsi"/>
                <w:b/>
              </w:rPr>
            </w:pPr>
          </w:p>
        </w:tc>
      </w:tr>
      <w:tr w:rsidR="00AB0E6C" w:rsidRPr="00573241" w14:paraId="5A573F05" w14:textId="77777777" w:rsidTr="004B2141">
        <w:tc>
          <w:tcPr>
            <w:tcW w:w="333" w:type="pct"/>
          </w:tcPr>
          <w:p w14:paraId="0A975206" w14:textId="77777777" w:rsidR="00AB0E6C" w:rsidRPr="00573241" w:rsidRDefault="004952AB" w:rsidP="0027082E">
            <w:pPr>
              <w:rPr>
                <w:rFonts w:cstheme="minorHAnsi"/>
                <w:b/>
              </w:rPr>
            </w:pPr>
            <w:r>
              <w:rPr>
                <w:rFonts w:cstheme="minorHAnsi"/>
                <w:b/>
              </w:rPr>
              <w:t>C136</w:t>
            </w:r>
          </w:p>
        </w:tc>
        <w:tc>
          <w:tcPr>
            <w:tcW w:w="4190" w:type="pct"/>
          </w:tcPr>
          <w:p w14:paraId="6A327650" w14:textId="77777777" w:rsidR="00AB0E6C" w:rsidRPr="00573241" w:rsidRDefault="0078527E">
            <w:pPr>
              <w:rPr>
                <w:rFonts w:cstheme="minorHAnsi"/>
                <w:b/>
              </w:rPr>
            </w:pPr>
            <w:r w:rsidRPr="00573241">
              <w:rPr>
                <w:rFonts w:cstheme="minorHAnsi"/>
                <w:b/>
              </w:rPr>
              <w:t>Youth Matters</w:t>
            </w:r>
          </w:p>
          <w:p w14:paraId="2CF1C3E1" w14:textId="77777777" w:rsidR="00AB0E6C" w:rsidRPr="00573241" w:rsidRDefault="00AB0E6C">
            <w:pPr>
              <w:rPr>
                <w:rFonts w:cstheme="minorHAnsi"/>
              </w:rPr>
            </w:pPr>
          </w:p>
          <w:p w14:paraId="51F45DB6" w14:textId="77777777" w:rsidR="00C91BC9" w:rsidRPr="00573241" w:rsidRDefault="00152F68" w:rsidP="004952AB">
            <w:pPr>
              <w:rPr>
                <w:rFonts w:cstheme="minorHAnsi"/>
              </w:rPr>
            </w:pPr>
            <w:r w:rsidRPr="00573241">
              <w:rPr>
                <w:rFonts w:cstheme="minorHAnsi"/>
              </w:rPr>
              <w:t>Nil to report</w:t>
            </w:r>
            <w:r w:rsidR="004952AB">
              <w:rPr>
                <w:rFonts w:cstheme="minorHAnsi"/>
              </w:rPr>
              <w:t xml:space="preserve"> </w:t>
            </w:r>
          </w:p>
        </w:tc>
        <w:tc>
          <w:tcPr>
            <w:tcW w:w="477" w:type="pct"/>
          </w:tcPr>
          <w:p w14:paraId="26BBFA31" w14:textId="77777777" w:rsidR="004E7EF6" w:rsidRDefault="004E7EF6">
            <w:pPr>
              <w:rPr>
                <w:rFonts w:cstheme="minorHAnsi"/>
                <w:b/>
              </w:rPr>
            </w:pPr>
          </w:p>
          <w:p w14:paraId="1479F2EF" w14:textId="77777777" w:rsidR="00F973DE" w:rsidRDefault="00F973DE">
            <w:pPr>
              <w:rPr>
                <w:rFonts w:cstheme="minorHAnsi"/>
                <w:b/>
              </w:rPr>
            </w:pPr>
          </w:p>
          <w:p w14:paraId="25697917" w14:textId="77777777" w:rsidR="00F973DE" w:rsidRPr="00573241" w:rsidRDefault="00F973DE">
            <w:pPr>
              <w:rPr>
                <w:rFonts w:cstheme="minorHAnsi"/>
                <w:b/>
              </w:rPr>
            </w:pPr>
          </w:p>
        </w:tc>
      </w:tr>
      <w:tr w:rsidR="009877E7" w:rsidRPr="00573241" w14:paraId="3B3F6908" w14:textId="77777777" w:rsidTr="004B2141">
        <w:tc>
          <w:tcPr>
            <w:tcW w:w="333" w:type="pct"/>
          </w:tcPr>
          <w:p w14:paraId="60199096" w14:textId="77777777" w:rsidR="009877E7" w:rsidRPr="00573241" w:rsidRDefault="004952AB" w:rsidP="00B611A4">
            <w:pPr>
              <w:rPr>
                <w:rFonts w:cstheme="minorHAnsi"/>
                <w:b/>
              </w:rPr>
            </w:pPr>
            <w:r>
              <w:rPr>
                <w:rFonts w:cstheme="minorHAnsi"/>
                <w:b/>
              </w:rPr>
              <w:t>C137</w:t>
            </w:r>
          </w:p>
        </w:tc>
        <w:tc>
          <w:tcPr>
            <w:tcW w:w="4190" w:type="pct"/>
          </w:tcPr>
          <w:p w14:paraId="4FCCA84D" w14:textId="77777777" w:rsidR="009877E7" w:rsidRPr="00573241" w:rsidRDefault="0078527E">
            <w:pPr>
              <w:rPr>
                <w:rFonts w:cstheme="minorHAnsi"/>
                <w:b/>
              </w:rPr>
            </w:pPr>
            <w:r w:rsidRPr="00573241">
              <w:rPr>
                <w:rFonts w:cstheme="minorHAnsi"/>
                <w:b/>
              </w:rPr>
              <w:t>Chair Matters</w:t>
            </w:r>
          </w:p>
          <w:p w14:paraId="79617BB1" w14:textId="77777777" w:rsidR="000F2D69" w:rsidRPr="00573241" w:rsidRDefault="000F2D69" w:rsidP="0078527E">
            <w:pPr>
              <w:rPr>
                <w:rFonts w:cstheme="minorHAnsi"/>
              </w:rPr>
            </w:pPr>
          </w:p>
          <w:p w14:paraId="2BD340D2" w14:textId="512EF91B" w:rsidR="004952AB" w:rsidRDefault="00623158" w:rsidP="0078527E">
            <w:pPr>
              <w:rPr>
                <w:rFonts w:cstheme="minorHAnsi"/>
              </w:rPr>
            </w:pPr>
            <w:r w:rsidRPr="00573241">
              <w:rPr>
                <w:rFonts w:cstheme="minorHAnsi"/>
              </w:rPr>
              <w:t xml:space="preserve">Vision Statement – </w:t>
            </w:r>
            <w:r w:rsidR="004952AB">
              <w:rPr>
                <w:rFonts w:cstheme="minorHAnsi"/>
              </w:rPr>
              <w:t>RD suggested deferring</w:t>
            </w:r>
            <w:r w:rsidR="00832174" w:rsidRPr="00573241">
              <w:rPr>
                <w:rFonts w:cstheme="minorHAnsi"/>
              </w:rPr>
              <w:t xml:space="preserve"> to next meeting</w:t>
            </w:r>
            <w:r w:rsidR="004952AB">
              <w:rPr>
                <w:rFonts w:cstheme="minorHAnsi"/>
              </w:rPr>
              <w:t xml:space="preserve">.  This was agreed.  </w:t>
            </w:r>
            <w:r w:rsidR="00A03613">
              <w:rPr>
                <w:rFonts w:cstheme="minorHAnsi"/>
              </w:rPr>
              <w:t xml:space="preserve">JW </w:t>
            </w:r>
            <w:r w:rsidR="004952AB">
              <w:rPr>
                <w:rFonts w:cstheme="minorHAnsi"/>
              </w:rPr>
              <w:t>suggested that HPC could have a logo RD suggested this go on the next agenda</w:t>
            </w:r>
          </w:p>
          <w:p w14:paraId="626A7428" w14:textId="77777777" w:rsidR="004952AB" w:rsidRDefault="004952AB" w:rsidP="0078527E">
            <w:pPr>
              <w:rPr>
                <w:rFonts w:cstheme="minorHAnsi"/>
              </w:rPr>
            </w:pPr>
          </w:p>
          <w:p w14:paraId="28F70164" w14:textId="77777777" w:rsidR="004E7EF6" w:rsidRPr="00573241" w:rsidRDefault="004952AB" w:rsidP="0078527E">
            <w:pPr>
              <w:rPr>
                <w:rFonts w:cstheme="minorHAnsi"/>
              </w:rPr>
            </w:pPr>
            <w:r>
              <w:rPr>
                <w:rFonts w:cstheme="minorHAnsi"/>
              </w:rPr>
              <w:t>ST also noted that other PC’s had a standard disclaimer after signature –  EM to add</w:t>
            </w:r>
          </w:p>
          <w:p w14:paraId="26FD3185" w14:textId="77777777" w:rsidR="00623158" w:rsidRPr="00573241" w:rsidRDefault="00623158" w:rsidP="0078527E">
            <w:pPr>
              <w:rPr>
                <w:rFonts w:cstheme="minorHAnsi"/>
              </w:rPr>
            </w:pPr>
          </w:p>
        </w:tc>
        <w:tc>
          <w:tcPr>
            <w:tcW w:w="477" w:type="pct"/>
          </w:tcPr>
          <w:p w14:paraId="5A618D23" w14:textId="77777777" w:rsidR="004E7EF6" w:rsidRDefault="004E7EF6">
            <w:pPr>
              <w:rPr>
                <w:rFonts w:cstheme="minorHAnsi"/>
                <w:b/>
              </w:rPr>
            </w:pPr>
          </w:p>
          <w:p w14:paraId="6B705F0A" w14:textId="77777777" w:rsidR="00F973DE" w:rsidRDefault="00F973DE">
            <w:pPr>
              <w:rPr>
                <w:rFonts w:cstheme="minorHAnsi"/>
                <w:b/>
              </w:rPr>
            </w:pPr>
          </w:p>
          <w:p w14:paraId="50FAEEFA" w14:textId="77777777" w:rsidR="00F973DE" w:rsidRDefault="00F973DE">
            <w:pPr>
              <w:rPr>
                <w:rFonts w:cstheme="minorHAnsi"/>
                <w:b/>
              </w:rPr>
            </w:pPr>
            <w:r>
              <w:rPr>
                <w:rFonts w:cstheme="minorHAnsi"/>
                <w:b/>
              </w:rPr>
              <w:t>EM</w:t>
            </w:r>
          </w:p>
          <w:p w14:paraId="45AEDFD6" w14:textId="77777777" w:rsidR="004952AB" w:rsidRDefault="004952AB">
            <w:pPr>
              <w:rPr>
                <w:rFonts w:cstheme="minorHAnsi"/>
                <w:b/>
              </w:rPr>
            </w:pPr>
          </w:p>
          <w:p w14:paraId="60CDE79C" w14:textId="77777777" w:rsidR="004952AB" w:rsidRDefault="004952AB">
            <w:pPr>
              <w:rPr>
                <w:rFonts w:cstheme="minorHAnsi"/>
                <w:b/>
              </w:rPr>
            </w:pPr>
          </w:p>
          <w:p w14:paraId="563B47D4" w14:textId="77777777" w:rsidR="00F973DE" w:rsidRPr="00573241" w:rsidRDefault="004952AB">
            <w:pPr>
              <w:rPr>
                <w:rFonts w:cstheme="minorHAnsi"/>
                <w:b/>
              </w:rPr>
            </w:pPr>
            <w:r>
              <w:rPr>
                <w:rFonts w:cstheme="minorHAnsi"/>
                <w:b/>
              </w:rPr>
              <w:t>EM</w:t>
            </w:r>
          </w:p>
        </w:tc>
      </w:tr>
      <w:tr w:rsidR="009F07A0" w:rsidRPr="00573241" w14:paraId="03B63C75" w14:textId="77777777" w:rsidTr="004B2141">
        <w:tc>
          <w:tcPr>
            <w:tcW w:w="333" w:type="pct"/>
          </w:tcPr>
          <w:p w14:paraId="0AAD29A8" w14:textId="77777777" w:rsidR="009F07A0" w:rsidRPr="00573241" w:rsidRDefault="004952AB" w:rsidP="00B611A4">
            <w:pPr>
              <w:rPr>
                <w:rFonts w:cstheme="minorHAnsi"/>
                <w:b/>
              </w:rPr>
            </w:pPr>
            <w:r>
              <w:rPr>
                <w:rFonts w:cstheme="minorHAnsi"/>
                <w:b/>
              </w:rPr>
              <w:t>C138</w:t>
            </w:r>
          </w:p>
        </w:tc>
        <w:tc>
          <w:tcPr>
            <w:tcW w:w="4190" w:type="pct"/>
          </w:tcPr>
          <w:p w14:paraId="3023CC07" w14:textId="77777777" w:rsidR="009F07A0" w:rsidRPr="00573241" w:rsidRDefault="0078527E">
            <w:pPr>
              <w:rPr>
                <w:rFonts w:cstheme="minorHAnsi"/>
                <w:b/>
              </w:rPr>
            </w:pPr>
            <w:r w:rsidRPr="00573241">
              <w:rPr>
                <w:rFonts w:cstheme="minorHAnsi"/>
                <w:b/>
              </w:rPr>
              <w:t>Approval of Parish Council items for Hatton Life/Website inclusion items</w:t>
            </w:r>
          </w:p>
          <w:p w14:paraId="6856F2A5" w14:textId="77777777" w:rsidR="00152F68" w:rsidRPr="00573241" w:rsidRDefault="00152F68">
            <w:pPr>
              <w:rPr>
                <w:rFonts w:cstheme="minorHAnsi"/>
                <w:b/>
              </w:rPr>
            </w:pPr>
          </w:p>
          <w:p w14:paraId="6AA7966E" w14:textId="77777777" w:rsidR="00AE6E8A" w:rsidRDefault="00A46986" w:rsidP="0078527E">
            <w:pPr>
              <w:pStyle w:val="ListParagraph"/>
              <w:numPr>
                <w:ilvl w:val="0"/>
                <w:numId w:val="13"/>
              </w:numPr>
              <w:rPr>
                <w:rFonts w:cstheme="minorHAnsi"/>
              </w:rPr>
            </w:pPr>
            <w:r>
              <w:rPr>
                <w:rFonts w:cstheme="minorHAnsi"/>
              </w:rPr>
              <w:t>Article “how to complain to the council”  online– JG</w:t>
            </w:r>
          </w:p>
          <w:p w14:paraId="3A42E8C8" w14:textId="77777777" w:rsidR="00A46986" w:rsidRDefault="00A46986" w:rsidP="0078527E">
            <w:pPr>
              <w:pStyle w:val="ListParagraph"/>
              <w:numPr>
                <w:ilvl w:val="0"/>
                <w:numId w:val="13"/>
              </w:numPr>
              <w:rPr>
                <w:rFonts w:cstheme="minorHAnsi"/>
              </w:rPr>
            </w:pPr>
            <w:r>
              <w:rPr>
                <w:rFonts w:cstheme="minorHAnsi"/>
              </w:rPr>
              <w:t>Parish Council spend – RD</w:t>
            </w:r>
          </w:p>
          <w:p w14:paraId="33E90CEF" w14:textId="77777777" w:rsidR="00A46986" w:rsidRPr="004952AB" w:rsidRDefault="00A46986" w:rsidP="004952AB">
            <w:pPr>
              <w:pStyle w:val="ListParagraph"/>
              <w:numPr>
                <w:ilvl w:val="0"/>
                <w:numId w:val="13"/>
              </w:numPr>
              <w:rPr>
                <w:rFonts w:cstheme="minorHAnsi"/>
              </w:rPr>
            </w:pPr>
            <w:r>
              <w:rPr>
                <w:rFonts w:cstheme="minorHAnsi"/>
              </w:rPr>
              <w:t>Lending Library - JG</w:t>
            </w:r>
          </w:p>
        </w:tc>
        <w:tc>
          <w:tcPr>
            <w:tcW w:w="477" w:type="pct"/>
          </w:tcPr>
          <w:p w14:paraId="0EA20338" w14:textId="77777777" w:rsidR="00AE6E8A" w:rsidRDefault="00AE6E8A">
            <w:pPr>
              <w:rPr>
                <w:rFonts w:cstheme="minorHAnsi"/>
                <w:b/>
              </w:rPr>
            </w:pPr>
          </w:p>
          <w:p w14:paraId="78623F60" w14:textId="77777777" w:rsidR="004952AB" w:rsidRDefault="004952AB">
            <w:pPr>
              <w:rPr>
                <w:rFonts w:cstheme="minorHAnsi"/>
                <w:b/>
              </w:rPr>
            </w:pPr>
          </w:p>
          <w:p w14:paraId="6C264361" w14:textId="77777777" w:rsidR="004952AB" w:rsidRDefault="004952AB">
            <w:pPr>
              <w:rPr>
                <w:rFonts w:cstheme="minorHAnsi"/>
                <w:b/>
              </w:rPr>
            </w:pPr>
            <w:r>
              <w:rPr>
                <w:rFonts w:cstheme="minorHAnsi"/>
                <w:b/>
              </w:rPr>
              <w:t>JG</w:t>
            </w:r>
          </w:p>
          <w:p w14:paraId="12F3C3AC" w14:textId="77777777" w:rsidR="004952AB" w:rsidRDefault="004952AB">
            <w:pPr>
              <w:rPr>
                <w:rFonts w:cstheme="minorHAnsi"/>
                <w:b/>
              </w:rPr>
            </w:pPr>
            <w:r>
              <w:rPr>
                <w:rFonts w:cstheme="minorHAnsi"/>
                <w:b/>
              </w:rPr>
              <w:t>RD</w:t>
            </w:r>
          </w:p>
          <w:p w14:paraId="2CA65276" w14:textId="77777777" w:rsidR="004952AB" w:rsidRPr="00573241" w:rsidRDefault="004952AB">
            <w:pPr>
              <w:rPr>
                <w:rFonts w:cstheme="minorHAnsi"/>
                <w:b/>
              </w:rPr>
            </w:pPr>
            <w:r>
              <w:rPr>
                <w:rFonts w:cstheme="minorHAnsi"/>
                <w:b/>
              </w:rPr>
              <w:t>JG</w:t>
            </w:r>
          </w:p>
        </w:tc>
      </w:tr>
      <w:tr w:rsidR="00A433D9" w:rsidRPr="00573241" w14:paraId="207EA848" w14:textId="77777777" w:rsidTr="004B2141">
        <w:tc>
          <w:tcPr>
            <w:tcW w:w="333" w:type="pct"/>
          </w:tcPr>
          <w:p w14:paraId="013A01D7" w14:textId="77777777" w:rsidR="00A433D9" w:rsidRPr="00573241" w:rsidRDefault="004952AB" w:rsidP="00AE6E8A">
            <w:pPr>
              <w:rPr>
                <w:rFonts w:cstheme="minorHAnsi"/>
                <w:b/>
              </w:rPr>
            </w:pPr>
            <w:r>
              <w:rPr>
                <w:rFonts w:cstheme="minorHAnsi"/>
                <w:b/>
              </w:rPr>
              <w:t>C139</w:t>
            </w:r>
          </w:p>
        </w:tc>
        <w:tc>
          <w:tcPr>
            <w:tcW w:w="4190" w:type="pct"/>
          </w:tcPr>
          <w:p w14:paraId="29654476" w14:textId="77777777" w:rsidR="00A433D9" w:rsidRPr="00573241" w:rsidRDefault="0078527E">
            <w:pPr>
              <w:rPr>
                <w:rFonts w:cstheme="minorHAnsi"/>
              </w:rPr>
            </w:pPr>
            <w:r w:rsidRPr="00573241">
              <w:rPr>
                <w:rFonts w:cstheme="minorHAnsi"/>
                <w:b/>
              </w:rPr>
              <w:t>Councillor issues or Resident issues previously raised with Councillors directly</w:t>
            </w:r>
          </w:p>
          <w:p w14:paraId="2D0034EB" w14:textId="77777777" w:rsidR="000F2D69" w:rsidRPr="00573241" w:rsidRDefault="000F2D69">
            <w:pPr>
              <w:rPr>
                <w:rFonts w:cstheme="minorHAnsi"/>
              </w:rPr>
            </w:pPr>
          </w:p>
          <w:p w14:paraId="7BFAD660" w14:textId="77777777" w:rsidR="004952AB" w:rsidRDefault="004952AB" w:rsidP="00832174">
            <w:pPr>
              <w:rPr>
                <w:rFonts w:cstheme="minorHAnsi"/>
              </w:rPr>
            </w:pPr>
            <w:r>
              <w:rPr>
                <w:rFonts w:cstheme="minorHAnsi"/>
              </w:rPr>
              <w:t xml:space="preserve">JW reported he had received an issue from his neighbour, which he had discussed with JG and the matter had now been resolved.  </w:t>
            </w:r>
          </w:p>
          <w:p w14:paraId="60FF0F81" w14:textId="5C283AC1" w:rsidR="00623158" w:rsidRPr="00573241" w:rsidRDefault="004952AB" w:rsidP="00832174">
            <w:pPr>
              <w:rPr>
                <w:rFonts w:cstheme="minorHAnsi"/>
              </w:rPr>
            </w:pPr>
            <w:r>
              <w:rPr>
                <w:rFonts w:cstheme="minorHAnsi"/>
              </w:rPr>
              <w:t>Potholes</w:t>
            </w:r>
            <w:r w:rsidR="00A03613">
              <w:rPr>
                <w:rFonts w:cstheme="minorHAnsi"/>
              </w:rPr>
              <w:t xml:space="preserve"> on Warrington Road near to</w:t>
            </w:r>
            <w:r>
              <w:rPr>
                <w:rFonts w:cstheme="minorHAnsi"/>
              </w:rPr>
              <w:t xml:space="preserve"> Hatton Hall Farm – now repaired &amp; dip in pavement reported to Council.</w:t>
            </w:r>
            <w:r w:rsidR="00832174" w:rsidRPr="00573241">
              <w:rPr>
                <w:rFonts w:cstheme="minorHAnsi"/>
              </w:rPr>
              <w:t xml:space="preserve"> </w:t>
            </w:r>
          </w:p>
        </w:tc>
        <w:tc>
          <w:tcPr>
            <w:tcW w:w="477" w:type="pct"/>
          </w:tcPr>
          <w:p w14:paraId="3402BC61" w14:textId="77777777" w:rsidR="00AE6E8A" w:rsidRPr="00EB2E29" w:rsidRDefault="00AE6E8A">
            <w:pPr>
              <w:rPr>
                <w:rFonts w:cstheme="minorHAnsi"/>
                <w:b/>
              </w:rPr>
            </w:pPr>
          </w:p>
          <w:p w14:paraId="68019A05" w14:textId="77777777" w:rsidR="00F973DE" w:rsidRPr="00EB2E29" w:rsidRDefault="00F973DE">
            <w:pPr>
              <w:rPr>
                <w:rFonts w:cstheme="minorHAnsi"/>
                <w:b/>
              </w:rPr>
            </w:pPr>
          </w:p>
        </w:tc>
      </w:tr>
      <w:tr w:rsidR="007D10A5" w:rsidRPr="00573241" w14:paraId="40E5E6A8" w14:textId="77777777" w:rsidTr="004B2141">
        <w:tc>
          <w:tcPr>
            <w:tcW w:w="333" w:type="pct"/>
          </w:tcPr>
          <w:p w14:paraId="360A8C4D" w14:textId="77777777" w:rsidR="007D10A5" w:rsidRPr="00573241" w:rsidRDefault="00E11071">
            <w:pPr>
              <w:rPr>
                <w:rFonts w:cstheme="minorHAnsi"/>
                <w:b/>
              </w:rPr>
            </w:pPr>
            <w:r>
              <w:rPr>
                <w:rFonts w:cstheme="minorHAnsi"/>
                <w:b/>
              </w:rPr>
              <w:t>C140</w:t>
            </w:r>
          </w:p>
        </w:tc>
        <w:tc>
          <w:tcPr>
            <w:tcW w:w="4190" w:type="pct"/>
          </w:tcPr>
          <w:p w14:paraId="4DB53E03" w14:textId="77777777" w:rsidR="007D10A5" w:rsidRPr="00573241" w:rsidRDefault="007D10A5">
            <w:pPr>
              <w:rPr>
                <w:rFonts w:cstheme="minorHAnsi"/>
                <w:b/>
              </w:rPr>
            </w:pPr>
            <w:r w:rsidRPr="00573241">
              <w:rPr>
                <w:rFonts w:cstheme="minorHAnsi"/>
                <w:b/>
              </w:rPr>
              <w:t>Date and time of next meeting</w:t>
            </w:r>
          </w:p>
          <w:p w14:paraId="3D18E357" w14:textId="77777777" w:rsidR="007D10A5" w:rsidRPr="00573241" w:rsidRDefault="007D10A5">
            <w:pPr>
              <w:rPr>
                <w:rFonts w:cstheme="minorHAnsi"/>
              </w:rPr>
            </w:pPr>
          </w:p>
          <w:p w14:paraId="7ED649CF" w14:textId="77777777" w:rsidR="007D10A5" w:rsidRPr="00573241" w:rsidRDefault="00E11071" w:rsidP="002E682E">
            <w:pPr>
              <w:rPr>
                <w:rFonts w:cstheme="minorHAnsi"/>
              </w:rPr>
            </w:pPr>
            <w:r>
              <w:rPr>
                <w:rFonts w:cstheme="minorHAnsi"/>
              </w:rPr>
              <w:t>18</w:t>
            </w:r>
            <w:r w:rsidRPr="00E11071">
              <w:rPr>
                <w:rFonts w:cstheme="minorHAnsi"/>
                <w:vertAlign w:val="superscript"/>
              </w:rPr>
              <w:t>th</w:t>
            </w:r>
            <w:r>
              <w:rPr>
                <w:rFonts w:cstheme="minorHAnsi"/>
              </w:rPr>
              <w:t xml:space="preserve"> February</w:t>
            </w:r>
            <w:r w:rsidR="006C7729" w:rsidRPr="00573241">
              <w:rPr>
                <w:rFonts w:cstheme="minorHAnsi"/>
              </w:rPr>
              <w:t xml:space="preserve"> 2019</w:t>
            </w:r>
            <w:r w:rsidR="002E682E" w:rsidRPr="00573241">
              <w:rPr>
                <w:rFonts w:cstheme="minorHAnsi"/>
              </w:rPr>
              <w:t xml:space="preserve">    </w:t>
            </w:r>
          </w:p>
        </w:tc>
        <w:tc>
          <w:tcPr>
            <w:tcW w:w="477" w:type="pct"/>
          </w:tcPr>
          <w:p w14:paraId="7DDA75CB" w14:textId="77777777" w:rsidR="00CC16E7" w:rsidRPr="00573241" w:rsidRDefault="00CC16E7">
            <w:pPr>
              <w:rPr>
                <w:rFonts w:cstheme="minorHAnsi"/>
              </w:rPr>
            </w:pPr>
          </w:p>
        </w:tc>
      </w:tr>
    </w:tbl>
    <w:p w14:paraId="4ECE82E3" w14:textId="77777777" w:rsidR="00EB5C72" w:rsidRDefault="00EB5C72"/>
    <w:sectPr w:rsidR="00EB5C72" w:rsidSect="004B2141">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DC189" w14:textId="77777777" w:rsidR="00583FF9" w:rsidRDefault="00583FF9" w:rsidP="00647EBD">
      <w:pPr>
        <w:spacing w:after="0" w:line="240" w:lineRule="auto"/>
      </w:pPr>
      <w:r>
        <w:separator/>
      </w:r>
    </w:p>
  </w:endnote>
  <w:endnote w:type="continuationSeparator" w:id="0">
    <w:p w14:paraId="77A326D7" w14:textId="77777777" w:rsidR="00583FF9" w:rsidRDefault="00583FF9" w:rsidP="0064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82AD0" w14:textId="7134EB83" w:rsidR="00A807BC" w:rsidRPr="00A807BC" w:rsidRDefault="00A807BC">
    <w:pPr>
      <w:pStyle w:val="Footer"/>
      <w:rPr>
        <w:sz w:val="20"/>
      </w:rPr>
    </w:pPr>
    <w:r w:rsidRPr="00A807BC">
      <w:rPr>
        <w:sz w:val="20"/>
      </w:rPr>
      <w:fldChar w:fldCharType="begin"/>
    </w:r>
    <w:r w:rsidRPr="00A807BC">
      <w:rPr>
        <w:sz w:val="20"/>
      </w:rPr>
      <w:instrText xml:space="preserve"> FILENAME  \p  \* MERGEFORMAT </w:instrText>
    </w:r>
    <w:r w:rsidRPr="00A807BC">
      <w:rPr>
        <w:sz w:val="20"/>
      </w:rPr>
      <w:fldChar w:fldCharType="separate"/>
    </w:r>
    <w:r w:rsidRPr="00A807BC">
      <w:rPr>
        <w:noProof/>
        <w:sz w:val="20"/>
      </w:rPr>
      <w:t>C:\Users\Clerk\Documents\HATTON PARISH COUNCIL\Minutes\2019\final minutes of the HPC meeting held on 21st January 2019.docx</w:t>
    </w:r>
    <w:r w:rsidRPr="00A807BC">
      <w:rPr>
        <w:sz w:val="20"/>
      </w:rPr>
      <w:fldChar w:fldCharType="end"/>
    </w:r>
  </w:p>
  <w:p w14:paraId="4B543036" w14:textId="77777777" w:rsidR="00647EBD" w:rsidRDefault="00647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7041B" w14:textId="77777777" w:rsidR="00583FF9" w:rsidRDefault="00583FF9" w:rsidP="00647EBD">
      <w:pPr>
        <w:spacing w:after="0" w:line="240" w:lineRule="auto"/>
      </w:pPr>
      <w:r>
        <w:separator/>
      </w:r>
    </w:p>
  </w:footnote>
  <w:footnote w:type="continuationSeparator" w:id="0">
    <w:p w14:paraId="3479EB1E" w14:textId="77777777" w:rsidR="00583FF9" w:rsidRDefault="00583FF9" w:rsidP="00647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514406"/>
      <w:docPartObj>
        <w:docPartGallery w:val="Watermarks"/>
        <w:docPartUnique/>
      </w:docPartObj>
    </w:sdtPr>
    <w:sdtEndPr/>
    <w:sdtContent>
      <w:p w14:paraId="556D255B" w14:textId="77777777" w:rsidR="00053DD7" w:rsidRDefault="00583FF9">
        <w:pPr>
          <w:pStyle w:val="Header"/>
        </w:pPr>
        <w:r>
          <w:rPr>
            <w:noProof/>
            <w:lang w:val="en-US"/>
          </w:rPr>
          <w:pict w14:anchorId="644898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781658" o:spid="_x0000_s2052" type="#_x0000_t136" style="position:absolute;margin-left:0;margin-top:0;width:461.1pt;height:276.6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61F"/>
    <w:multiLevelType w:val="hybridMultilevel"/>
    <w:tmpl w:val="C082C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41B51"/>
    <w:multiLevelType w:val="hybridMultilevel"/>
    <w:tmpl w:val="453EF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5F373F"/>
    <w:multiLevelType w:val="hybridMultilevel"/>
    <w:tmpl w:val="7396D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0A0C03"/>
    <w:multiLevelType w:val="hybridMultilevel"/>
    <w:tmpl w:val="5DFE3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1B533D"/>
    <w:multiLevelType w:val="hybridMultilevel"/>
    <w:tmpl w:val="02668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292AAF"/>
    <w:multiLevelType w:val="hybridMultilevel"/>
    <w:tmpl w:val="82B4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DA27E0"/>
    <w:multiLevelType w:val="hybridMultilevel"/>
    <w:tmpl w:val="7B8898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987F82"/>
    <w:multiLevelType w:val="hybridMultilevel"/>
    <w:tmpl w:val="CC22B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2E5647"/>
    <w:multiLevelType w:val="hybridMultilevel"/>
    <w:tmpl w:val="D9A8B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495510"/>
    <w:multiLevelType w:val="hybridMultilevel"/>
    <w:tmpl w:val="28F49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E70E9B"/>
    <w:multiLevelType w:val="hybridMultilevel"/>
    <w:tmpl w:val="27A671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AA1753B"/>
    <w:multiLevelType w:val="hybridMultilevel"/>
    <w:tmpl w:val="111CCD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CE12181"/>
    <w:multiLevelType w:val="hybridMultilevel"/>
    <w:tmpl w:val="FF32A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0"/>
  </w:num>
  <w:num w:numId="5">
    <w:abstractNumId w:val="3"/>
  </w:num>
  <w:num w:numId="6">
    <w:abstractNumId w:val="5"/>
  </w:num>
  <w:num w:numId="7">
    <w:abstractNumId w:val="9"/>
  </w:num>
  <w:num w:numId="8">
    <w:abstractNumId w:val="12"/>
  </w:num>
  <w:num w:numId="9">
    <w:abstractNumId w:val="11"/>
  </w:num>
  <w:num w:numId="10">
    <w:abstractNumId w:val="2"/>
  </w:num>
  <w:num w:numId="11">
    <w:abstractNumId w:val="8"/>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30"/>
    <w:rsid w:val="00005A27"/>
    <w:rsid w:val="00012C78"/>
    <w:rsid w:val="000208B9"/>
    <w:rsid w:val="00023952"/>
    <w:rsid w:val="00031A24"/>
    <w:rsid w:val="0003567E"/>
    <w:rsid w:val="0004277E"/>
    <w:rsid w:val="0004623C"/>
    <w:rsid w:val="00053DD7"/>
    <w:rsid w:val="000649A6"/>
    <w:rsid w:val="00070B5B"/>
    <w:rsid w:val="0007365D"/>
    <w:rsid w:val="00074301"/>
    <w:rsid w:val="0009429A"/>
    <w:rsid w:val="000A4C11"/>
    <w:rsid w:val="000B2BFD"/>
    <w:rsid w:val="000D3B15"/>
    <w:rsid w:val="000D4448"/>
    <w:rsid w:val="000E065E"/>
    <w:rsid w:val="000E4223"/>
    <w:rsid w:val="000F11DD"/>
    <w:rsid w:val="000F2D0C"/>
    <w:rsid w:val="000F2D69"/>
    <w:rsid w:val="00100F9A"/>
    <w:rsid w:val="00112D5E"/>
    <w:rsid w:val="001273A9"/>
    <w:rsid w:val="00137231"/>
    <w:rsid w:val="00140B76"/>
    <w:rsid w:val="00141EEC"/>
    <w:rsid w:val="00144834"/>
    <w:rsid w:val="00152F68"/>
    <w:rsid w:val="00152FFD"/>
    <w:rsid w:val="001573DF"/>
    <w:rsid w:val="00160F00"/>
    <w:rsid w:val="00164B7C"/>
    <w:rsid w:val="00180A7A"/>
    <w:rsid w:val="001972EB"/>
    <w:rsid w:val="001B15D9"/>
    <w:rsid w:val="001C0E88"/>
    <w:rsid w:val="001C73E1"/>
    <w:rsid w:val="001D0205"/>
    <w:rsid w:val="001D58B3"/>
    <w:rsid w:val="001E0E69"/>
    <w:rsid w:val="001E1A7A"/>
    <w:rsid w:val="001F271A"/>
    <w:rsid w:val="001F6409"/>
    <w:rsid w:val="002242E4"/>
    <w:rsid w:val="00237EA5"/>
    <w:rsid w:val="00242178"/>
    <w:rsid w:val="00245EE5"/>
    <w:rsid w:val="002467EF"/>
    <w:rsid w:val="0025791A"/>
    <w:rsid w:val="0027082E"/>
    <w:rsid w:val="00274580"/>
    <w:rsid w:val="00281C08"/>
    <w:rsid w:val="002A4503"/>
    <w:rsid w:val="002C2940"/>
    <w:rsid w:val="002D128D"/>
    <w:rsid w:val="002E682E"/>
    <w:rsid w:val="00304DCA"/>
    <w:rsid w:val="0031358C"/>
    <w:rsid w:val="0032285F"/>
    <w:rsid w:val="00324AA3"/>
    <w:rsid w:val="00345221"/>
    <w:rsid w:val="0035509D"/>
    <w:rsid w:val="00356BE3"/>
    <w:rsid w:val="00360F32"/>
    <w:rsid w:val="0036553C"/>
    <w:rsid w:val="003839D1"/>
    <w:rsid w:val="00386AB1"/>
    <w:rsid w:val="003929AE"/>
    <w:rsid w:val="003A516D"/>
    <w:rsid w:val="003E1E25"/>
    <w:rsid w:val="0042532E"/>
    <w:rsid w:val="0043762A"/>
    <w:rsid w:val="004405E0"/>
    <w:rsid w:val="00483D5C"/>
    <w:rsid w:val="00484A0F"/>
    <w:rsid w:val="00493574"/>
    <w:rsid w:val="00494813"/>
    <w:rsid w:val="004952AB"/>
    <w:rsid w:val="004B2141"/>
    <w:rsid w:val="004B7585"/>
    <w:rsid w:val="004C1A57"/>
    <w:rsid w:val="004C1B91"/>
    <w:rsid w:val="004D6AAF"/>
    <w:rsid w:val="004E38DC"/>
    <w:rsid w:val="004E7EF6"/>
    <w:rsid w:val="004F2236"/>
    <w:rsid w:val="0052031C"/>
    <w:rsid w:val="00521DDA"/>
    <w:rsid w:val="0052223E"/>
    <w:rsid w:val="00522C3E"/>
    <w:rsid w:val="00532E0A"/>
    <w:rsid w:val="005547CD"/>
    <w:rsid w:val="00573241"/>
    <w:rsid w:val="00573CA2"/>
    <w:rsid w:val="00577F8E"/>
    <w:rsid w:val="005823B7"/>
    <w:rsid w:val="00583FF9"/>
    <w:rsid w:val="005A5A2B"/>
    <w:rsid w:val="005B4D31"/>
    <w:rsid w:val="005C4853"/>
    <w:rsid w:val="005E484F"/>
    <w:rsid w:val="00606330"/>
    <w:rsid w:val="00607D8E"/>
    <w:rsid w:val="00607E22"/>
    <w:rsid w:val="006221FA"/>
    <w:rsid w:val="00623158"/>
    <w:rsid w:val="00623B74"/>
    <w:rsid w:val="00642575"/>
    <w:rsid w:val="00647EBD"/>
    <w:rsid w:val="0065280D"/>
    <w:rsid w:val="0065782E"/>
    <w:rsid w:val="00663E25"/>
    <w:rsid w:val="00663EF9"/>
    <w:rsid w:val="0067622C"/>
    <w:rsid w:val="006768BD"/>
    <w:rsid w:val="006900FC"/>
    <w:rsid w:val="00695C09"/>
    <w:rsid w:val="006A0EAF"/>
    <w:rsid w:val="006C7729"/>
    <w:rsid w:val="006E12DB"/>
    <w:rsid w:val="006F6E41"/>
    <w:rsid w:val="0070241A"/>
    <w:rsid w:val="007050A6"/>
    <w:rsid w:val="0071654C"/>
    <w:rsid w:val="007542A7"/>
    <w:rsid w:val="007677BF"/>
    <w:rsid w:val="007708C0"/>
    <w:rsid w:val="0078527E"/>
    <w:rsid w:val="007A2D2D"/>
    <w:rsid w:val="007B7168"/>
    <w:rsid w:val="007D10A5"/>
    <w:rsid w:val="007D6C9E"/>
    <w:rsid w:val="007F08C1"/>
    <w:rsid w:val="007F7581"/>
    <w:rsid w:val="008051A8"/>
    <w:rsid w:val="00831E30"/>
    <w:rsid w:val="00832174"/>
    <w:rsid w:val="00877BAD"/>
    <w:rsid w:val="00881611"/>
    <w:rsid w:val="00891A10"/>
    <w:rsid w:val="008B5279"/>
    <w:rsid w:val="008B7C4F"/>
    <w:rsid w:val="008C0276"/>
    <w:rsid w:val="008D71DD"/>
    <w:rsid w:val="008E4611"/>
    <w:rsid w:val="008E763D"/>
    <w:rsid w:val="008F4B4F"/>
    <w:rsid w:val="009060EF"/>
    <w:rsid w:val="00923F1B"/>
    <w:rsid w:val="00925436"/>
    <w:rsid w:val="00925B2D"/>
    <w:rsid w:val="009431CB"/>
    <w:rsid w:val="00943E77"/>
    <w:rsid w:val="00946EE5"/>
    <w:rsid w:val="00967229"/>
    <w:rsid w:val="009709E1"/>
    <w:rsid w:val="00985370"/>
    <w:rsid w:val="009877E7"/>
    <w:rsid w:val="009913E6"/>
    <w:rsid w:val="009B1724"/>
    <w:rsid w:val="009E21F5"/>
    <w:rsid w:val="009F07A0"/>
    <w:rsid w:val="00A03613"/>
    <w:rsid w:val="00A10E46"/>
    <w:rsid w:val="00A24774"/>
    <w:rsid w:val="00A37BCC"/>
    <w:rsid w:val="00A433D9"/>
    <w:rsid w:val="00A46986"/>
    <w:rsid w:val="00A63325"/>
    <w:rsid w:val="00A77AE2"/>
    <w:rsid w:val="00A807BC"/>
    <w:rsid w:val="00A84622"/>
    <w:rsid w:val="00A86C20"/>
    <w:rsid w:val="00AA3C87"/>
    <w:rsid w:val="00AB0E6C"/>
    <w:rsid w:val="00AB1BFC"/>
    <w:rsid w:val="00AE31EB"/>
    <w:rsid w:val="00AE6E8A"/>
    <w:rsid w:val="00AF4663"/>
    <w:rsid w:val="00B21F80"/>
    <w:rsid w:val="00B603DB"/>
    <w:rsid w:val="00B611A4"/>
    <w:rsid w:val="00B74504"/>
    <w:rsid w:val="00B84401"/>
    <w:rsid w:val="00B924AC"/>
    <w:rsid w:val="00B95B05"/>
    <w:rsid w:val="00BC7A1C"/>
    <w:rsid w:val="00BE6A87"/>
    <w:rsid w:val="00BE7D0F"/>
    <w:rsid w:val="00C02828"/>
    <w:rsid w:val="00C14B3B"/>
    <w:rsid w:val="00C209CE"/>
    <w:rsid w:val="00C26A93"/>
    <w:rsid w:val="00C57F47"/>
    <w:rsid w:val="00C7000F"/>
    <w:rsid w:val="00C7002C"/>
    <w:rsid w:val="00C703D7"/>
    <w:rsid w:val="00C74B98"/>
    <w:rsid w:val="00C91BC9"/>
    <w:rsid w:val="00CC16E7"/>
    <w:rsid w:val="00CD2F34"/>
    <w:rsid w:val="00CD57A4"/>
    <w:rsid w:val="00CF7DDE"/>
    <w:rsid w:val="00D042A7"/>
    <w:rsid w:val="00D1352D"/>
    <w:rsid w:val="00D1490C"/>
    <w:rsid w:val="00D24DCD"/>
    <w:rsid w:val="00D34885"/>
    <w:rsid w:val="00D44E83"/>
    <w:rsid w:val="00D5447A"/>
    <w:rsid w:val="00D86717"/>
    <w:rsid w:val="00D96CC9"/>
    <w:rsid w:val="00DA0661"/>
    <w:rsid w:val="00DD22CE"/>
    <w:rsid w:val="00DD368A"/>
    <w:rsid w:val="00DF145F"/>
    <w:rsid w:val="00E11071"/>
    <w:rsid w:val="00E1421E"/>
    <w:rsid w:val="00E17118"/>
    <w:rsid w:val="00E22248"/>
    <w:rsid w:val="00E44D1C"/>
    <w:rsid w:val="00E45C53"/>
    <w:rsid w:val="00E51C69"/>
    <w:rsid w:val="00E53714"/>
    <w:rsid w:val="00E81FBD"/>
    <w:rsid w:val="00E8609D"/>
    <w:rsid w:val="00EA4E47"/>
    <w:rsid w:val="00EA528E"/>
    <w:rsid w:val="00EB2E29"/>
    <w:rsid w:val="00EB5C72"/>
    <w:rsid w:val="00EC14A0"/>
    <w:rsid w:val="00F15AD2"/>
    <w:rsid w:val="00F215F5"/>
    <w:rsid w:val="00F60012"/>
    <w:rsid w:val="00F912EB"/>
    <w:rsid w:val="00F92F3D"/>
    <w:rsid w:val="00F973DE"/>
    <w:rsid w:val="00FA7CFD"/>
    <w:rsid w:val="00FC0E1B"/>
    <w:rsid w:val="00FC3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B817978"/>
  <w15:chartTrackingRefBased/>
  <w15:docId w15:val="{0126E0B6-DF1A-420F-B008-0166236B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1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F8E"/>
    <w:pPr>
      <w:ind w:left="720"/>
      <w:contextualSpacing/>
    </w:pPr>
  </w:style>
  <w:style w:type="paragraph" w:styleId="Header">
    <w:name w:val="header"/>
    <w:basedOn w:val="Normal"/>
    <w:link w:val="HeaderChar"/>
    <w:uiPriority w:val="99"/>
    <w:unhideWhenUsed/>
    <w:rsid w:val="00647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EBD"/>
  </w:style>
  <w:style w:type="paragraph" w:styleId="Footer">
    <w:name w:val="footer"/>
    <w:basedOn w:val="Normal"/>
    <w:link w:val="FooterChar"/>
    <w:uiPriority w:val="99"/>
    <w:unhideWhenUsed/>
    <w:rsid w:val="00647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EBD"/>
  </w:style>
  <w:style w:type="paragraph" w:styleId="PlainText">
    <w:name w:val="Plain Text"/>
    <w:basedOn w:val="Normal"/>
    <w:link w:val="PlainTextChar"/>
    <w:uiPriority w:val="99"/>
    <w:semiHidden/>
    <w:unhideWhenUsed/>
    <w:rsid w:val="00141EE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41EEC"/>
    <w:rPr>
      <w:rFonts w:ascii="Calibri" w:hAnsi="Calibri"/>
      <w:szCs w:val="21"/>
    </w:rPr>
  </w:style>
  <w:style w:type="character" w:styleId="Hyperlink">
    <w:name w:val="Hyperlink"/>
    <w:basedOn w:val="DefaultParagraphFont"/>
    <w:uiPriority w:val="99"/>
    <w:unhideWhenUsed/>
    <w:rsid w:val="00C703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5352">
      <w:bodyDiv w:val="1"/>
      <w:marLeft w:val="0"/>
      <w:marRight w:val="0"/>
      <w:marTop w:val="0"/>
      <w:marBottom w:val="0"/>
      <w:divBdr>
        <w:top w:val="none" w:sz="0" w:space="0" w:color="auto"/>
        <w:left w:val="none" w:sz="0" w:space="0" w:color="auto"/>
        <w:bottom w:val="none" w:sz="0" w:space="0" w:color="auto"/>
        <w:right w:val="none" w:sz="0" w:space="0" w:color="auto"/>
      </w:divBdr>
    </w:div>
    <w:div w:id="728041705">
      <w:bodyDiv w:val="1"/>
      <w:marLeft w:val="0"/>
      <w:marRight w:val="0"/>
      <w:marTop w:val="0"/>
      <w:marBottom w:val="0"/>
      <w:divBdr>
        <w:top w:val="none" w:sz="0" w:space="0" w:color="auto"/>
        <w:left w:val="none" w:sz="0" w:space="0" w:color="auto"/>
        <w:bottom w:val="none" w:sz="0" w:space="0" w:color="auto"/>
        <w:right w:val="none" w:sz="0" w:space="0" w:color="auto"/>
      </w:divBdr>
    </w:div>
    <w:div w:id="815030270">
      <w:bodyDiv w:val="1"/>
      <w:marLeft w:val="0"/>
      <w:marRight w:val="0"/>
      <w:marTop w:val="0"/>
      <w:marBottom w:val="0"/>
      <w:divBdr>
        <w:top w:val="none" w:sz="0" w:space="0" w:color="auto"/>
        <w:left w:val="none" w:sz="0" w:space="0" w:color="auto"/>
        <w:bottom w:val="none" w:sz="0" w:space="0" w:color="auto"/>
        <w:right w:val="none" w:sz="0" w:space="0" w:color="auto"/>
      </w:divBdr>
    </w:div>
    <w:div w:id="862288368">
      <w:bodyDiv w:val="1"/>
      <w:marLeft w:val="0"/>
      <w:marRight w:val="0"/>
      <w:marTop w:val="0"/>
      <w:marBottom w:val="0"/>
      <w:divBdr>
        <w:top w:val="none" w:sz="0" w:space="0" w:color="auto"/>
        <w:left w:val="none" w:sz="0" w:space="0" w:color="auto"/>
        <w:bottom w:val="none" w:sz="0" w:space="0" w:color="auto"/>
        <w:right w:val="none" w:sz="0" w:space="0" w:color="auto"/>
      </w:divBdr>
    </w:div>
    <w:div w:id="1191915822">
      <w:bodyDiv w:val="1"/>
      <w:marLeft w:val="0"/>
      <w:marRight w:val="0"/>
      <w:marTop w:val="0"/>
      <w:marBottom w:val="0"/>
      <w:divBdr>
        <w:top w:val="none" w:sz="0" w:space="0" w:color="auto"/>
        <w:left w:val="none" w:sz="0" w:space="0" w:color="auto"/>
        <w:bottom w:val="none" w:sz="0" w:space="0" w:color="auto"/>
        <w:right w:val="none" w:sz="0" w:space="0" w:color="auto"/>
      </w:divBdr>
    </w:div>
    <w:div w:id="1230844590">
      <w:bodyDiv w:val="1"/>
      <w:marLeft w:val="0"/>
      <w:marRight w:val="0"/>
      <w:marTop w:val="0"/>
      <w:marBottom w:val="0"/>
      <w:divBdr>
        <w:top w:val="none" w:sz="0" w:space="0" w:color="auto"/>
        <w:left w:val="none" w:sz="0" w:space="0" w:color="auto"/>
        <w:bottom w:val="none" w:sz="0" w:space="0" w:color="auto"/>
        <w:right w:val="none" w:sz="0" w:space="0" w:color="auto"/>
      </w:divBdr>
    </w:div>
    <w:div w:id="1432822367">
      <w:bodyDiv w:val="1"/>
      <w:marLeft w:val="0"/>
      <w:marRight w:val="0"/>
      <w:marTop w:val="0"/>
      <w:marBottom w:val="0"/>
      <w:divBdr>
        <w:top w:val="none" w:sz="0" w:space="0" w:color="auto"/>
        <w:left w:val="none" w:sz="0" w:space="0" w:color="auto"/>
        <w:bottom w:val="none" w:sz="0" w:space="0" w:color="auto"/>
        <w:right w:val="none" w:sz="0" w:space="0" w:color="auto"/>
      </w:divBdr>
    </w:div>
    <w:div w:id="1709379203">
      <w:bodyDiv w:val="1"/>
      <w:marLeft w:val="0"/>
      <w:marRight w:val="0"/>
      <w:marTop w:val="0"/>
      <w:marBottom w:val="0"/>
      <w:divBdr>
        <w:top w:val="none" w:sz="0" w:space="0" w:color="auto"/>
        <w:left w:val="none" w:sz="0" w:space="0" w:color="auto"/>
        <w:bottom w:val="none" w:sz="0" w:space="0" w:color="auto"/>
        <w:right w:val="none" w:sz="0" w:space="0" w:color="auto"/>
      </w:divBdr>
    </w:div>
    <w:div w:id="178503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C3751-E6C2-47F8-BC10-7A297E81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Marsden, Elaine</dc:creator>
  <cp:keywords/>
  <dc:description/>
  <cp:lastModifiedBy>Hatton Clerk</cp:lastModifiedBy>
  <cp:revision>6</cp:revision>
  <dcterms:created xsi:type="dcterms:W3CDTF">2019-02-03T15:24:00Z</dcterms:created>
  <dcterms:modified xsi:type="dcterms:W3CDTF">2019-02-03T15:32:00Z</dcterms:modified>
</cp:coreProperties>
</file>